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F9287" w14:textId="35789774" w:rsidR="00136A35" w:rsidRPr="00A571A1" w:rsidRDefault="00136A35" w:rsidP="00136A3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FF2B98">
        <w:rPr>
          <w:b/>
          <w:sz w:val="28"/>
          <w:szCs w:val="28"/>
        </w:rPr>
        <w:t>R3-</w:t>
      </w:r>
      <w:r w:rsidRPr="00FF2B98">
        <w:rPr>
          <w:b/>
          <w:noProof/>
          <w:sz w:val="28"/>
          <w:szCs w:val="28"/>
        </w:rPr>
        <w:t>22</w:t>
      </w:r>
      <w:r w:rsidR="00FF2B98" w:rsidRPr="00FF2B98">
        <w:rPr>
          <w:b/>
          <w:noProof/>
          <w:sz w:val="28"/>
          <w:szCs w:val="28"/>
        </w:rPr>
        <w:t>6415</w:t>
      </w:r>
    </w:p>
    <w:p w14:paraId="359524F4" w14:textId="77777777" w:rsidR="00136A35" w:rsidRDefault="00136A35" w:rsidP="00136A3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November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F7533C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1DD016B" w:rsidR="0079791B" w:rsidRPr="00753EA8" w:rsidRDefault="0079791B" w:rsidP="00F7533C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Agenda Item:</w:t>
      </w:r>
      <w:r w:rsidRPr="00753EA8">
        <w:rPr>
          <w:rFonts w:asciiTheme="minorHAnsi" w:hAnsiTheme="minorHAnsi" w:cstheme="minorHAnsi"/>
          <w:szCs w:val="24"/>
        </w:rPr>
        <w:tab/>
      </w:r>
      <w:r w:rsidR="00F83CF8" w:rsidRPr="00753EA8">
        <w:rPr>
          <w:rFonts w:asciiTheme="minorHAnsi" w:hAnsiTheme="minorHAnsi" w:cstheme="minorHAnsi"/>
          <w:szCs w:val="24"/>
        </w:rPr>
        <w:t>13.</w:t>
      </w:r>
      <w:r w:rsidR="009338B4" w:rsidRPr="00753EA8">
        <w:rPr>
          <w:rFonts w:asciiTheme="minorHAnsi" w:hAnsiTheme="minorHAnsi" w:cstheme="minorHAnsi"/>
          <w:szCs w:val="24"/>
        </w:rPr>
        <w:t>3</w:t>
      </w:r>
    </w:p>
    <w:p w14:paraId="5D26F93D" w14:textId="71E4CBEC" w:rsidR="0079791B" w:rsidRPr="00753EA8" w:rsidRDefault="0079791B" w:rsidP="00F7533C">
      <w:pPr>
        <w:pStyle w:val="3GPPHeader"/>
        <w:tabs>
          <w:tab w:val="clear" w:pos="9639"/>
          <w:tab w:val="left" w:pos="8094"/>
        </w:tabs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Source:</w:t>
      </w:r>
      <w:r w:rsidRPr="00753EA8">
        <w:rPr>
          <w:rFonts w:asciiTheme="minorHAnsi" w:hAnsiTheme="minorHAnsi" w:cstheme="minorHAnsi"/>
          <w:szCs w:val="24"/>
        </w:rPr>
        <w:tab/>
        <w:t>Ericsson</w:t>
      </w:r>
      <w:r w:rsidR="00AD6BA5">
        <w:rPr>
          <w:rFonts w:asciiTheme="minorHAnsi" w:hAnsiTheme="minorHAnsi" w:cstheme="minorHAnsi"/>
          <w:szCs w:val="24"/>
        </w:rPr>
        <w:tab/>
      </w:r>
    </w:p>
    <w:p w14:paraId="3B347207" w14:textId="5944F2FB" w:rsidR="0079791B" w:rsidRPr="00753EA8" w:rsidRDefault="0079791B" w:rsidP="00F7533C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Title:</w:t>
      </w:r>
      <w:r w:rsidRPr="00753EA8">
        <w:rPr>
          <w:rFonts w:asciiTheme="minorHAnsi" w:hAnsiTheme="minorHAnsi" w:cstheme="minorHAnsi"/>
          <w:szCs w:val="24"/>
        </w:rPr>
        <w:tab/>
      </w:r>
      <w:r w:rsidR="009338B4" w:rsidRPr="00753EA8">
        <w:rPr>
          <w:rFonts w:asciiTheme="minorHAnsi" w:hAnsiTheme="minorHAnsi" w:cstheme="minorHAnsi"/>
          <w:szCs w:val="24"/>
        </w:rPr>
        <w:t xml:space="preserve">Enhancements </w:t>
      </w:r>
      <w:r w:rsidR="00B2525B">
        <w:rPr>
          <w:rFonts w:asciiTheme="minorHAnsi" w:hAnsiTheme="minorHAnsi" w:cstheme="minorHAnsi"/>
          <w:szCs w:val="24"/>
        </w:rPr>
        <w:t>of</w:t>
      </w:r>
      <w:r w:rsidR="009338B4" w:rsidRPr="00753EA8">
        <w:rPr>
          <w:rFonts w:asciiTheme="minorHAnsi" w:hAnsiTheme="minorHAnsi" w:cstheme="minorHAnsi"/>
          <w:szCs w:val="24"/>
        </w:rPr>
        <w:t xml:space="preserve"> </w:t>
      </w:r>
      <w:r w:rsidR="00E42F03" w:rsidRPr="00753EA8">
        <w:rPr>
          <w:rFonts w:asciiTheme="minorHAnsi" w:hAnsiTheme="minorHAnsi" w:cstheme="minorHAnsi"/>
          <w:szCs w:val="24"/>
        </w:rPr>
        <w:t>IAB-</w:t>
      </w:r>
      <w:r w:rsidR="009338B4" w:rsidRPr="00753EA8">
        <w:rPr>
          <w:rFonts w:asciiTheme="minorHAnsi" w:hAnsiTheme="minorHAnsi" w:cstheme="minorHAnsi"/>
          <w:szCs w:val="24"/>
        </w:rPr>
        <w:t xml:space="preserve">Node Mobility </w:t>
      </w:r>
    </w:p>
    <w:p w14:paraId="66073A5A" w14:textId="77777777" w:rsidR="0079791B" w:rsidRPr="00753EA8" w:rsidRDefault="0079791B" w:rsidP="00F7533C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Document for:</w:t>
      </w:r>
      <w:r w:rsidRPr="00753EA8">
        <w:rPr>
          <w:rFonts w:asciiTheme="minorHAnsi" w:hAnsiTheme="minorHAnsi" w:cstheme="minorHAnsi"/>
          <w:szCs w:val="24"/>
        </w:rPr>
        <w:tab/>
        <w:t>Agreement</w:t>
      </w:r>
    </w:p>
    <w:p w14:paraId="3E56774C" w14:textId="77777777" w:rsidR="0079791B" w:rsidRPr="002818AA" w:rsidRDefault="0079791B" w:rsidP="00F7533C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432A9839" w14:textId="08F055AA" w:rsidR="004915F3" w:rsidRDefault="00AB19CA" w:rsidP="00F7533C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this</w:t>
      </w:r>
      <w:r w:rsidR="004915F3" w:rsidRPr="002818AA">
        <w:rPr>
          <w:rFonts w:asciiTheme="minorHAnsi" w:hAnsiTheme="minorHAnsi" w:cstheme="minorHAnsi"/>
          <w:sz w:val="22"/>
        </w:rPr>
        <w:t xml:space="preserve"> paper</w:t>
      </w:r>
      <w:r w:rsidR="004915F3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we </w:t>
      </w:r>
      <w:r w:rsidR="004915F3">
        <w:rPr>
          <w:rFonts w:asciiTheme="minorHAnsi" w:hAnsiTheme="minorHAnsi" w:cstheme="minorHAnsi"/>
          <w:sz w:val="22"/>
        </w:rPr>
        <w:t>discuss</w:t>
      </w:r>
      <w:r>
        <w:rPr>
          <w:rFonts w:asciiTheme="minorHAnsi" w:hAnsiTheme="minorHAnsi" w:cstheme="minorHAnsi"/>
          <w:sz w:val="22"/>
        </w:rPr>
        <w:t xml:space="preserve"> the enhancements for IAB-node mobility, based on the </w:t>
      </w:r>
      <w:r w:rsidR="00DE63FB">
        <w:rPr>
          <w:rFonts w:asciiTheme="minorHAnsi" w:hAnsiTheme="minorHAnsi" w:cstheme="minorHAnsi"/>
          <w:sz w:val="22"/>
        </w:rPr>
        <w:t xml:space="preserve">RAN3#117-bis-e </w:t>
      </w:r>
      <w:r>
        <w:rPr>
          <w:rFonts w:asciiTheme="minorHAnsi" w:hAnsiTheme="minorHAnsi" w:cstheme="minorHAnsi"/>
          <w:sz w:val="22"/>
        </w:rPr>
        <w:t>agreements</w:t>
      </w:r>
      <w:r w:rsidR="00D8283A">
        <w:rPr>
          <w:rFonts w:asciiTheme="minorHAnsi" w:hAnsiTheme="minorHAnsi" w:cstheme="minorHAnsi"/>
          <w:sz w:val="22"/>
        </w:rPr>
        <w:t>.</w:t>
      </w:r>
    </w:p>
    <w:p w14:paraId="5061917B" w14:textId="4A17009D" w:rsidR="00D8283A" w:rsidRDefault="00D8283A" w:rsidP="00F7533C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2CE78E8" w14:textId="2EEE6948" w:rsidR="00D8283A" w:rsidRPr="005F4CBF" w:rsidRDefault="00D8283A" w:rsidP="00F7533C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478A27E6" w14:textId="567BED59" w:rsidR="0065152F" w:rsidRDefault="0065152F" w:rsidP="00F7533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discuss the following issues:</w:t>
      </w:r>
    </w:p>
    <w:p w14:paraId="6B4D42CD" w14:textId="15F9E391" w:rsidR="0065152F" w:rsidRPr="008310D4" w:rsidRDefault="0065152F" w:rsidP="008310D4">
      <w:pPr>
        <w:pStyle w:val="ListParagraph"/>
        <w:numPr>
          <w:ilvl w:val="0"/>
          <w:numId w:val="35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310D4">
        <w:rPr>
          <w:rFonts w:asciiTheme="minorHAnsi" w:hAnsiTheme="minorHAnsi" w:cstheme="minorHAnsi"/>
          <w:sz w:val="22"/>
          <w:szCs w:val="22"/>
        </w:rPr>
        <w:t>Information sharing between mIAB-DUs.</w:t>
      </w:r>
    </w:p>
    <w:p w14:paraId="2E9BF21E" w14:textId="2A52FEC3" w:rsidR="0065152F" w:rsidRPr="008310D4" w:rsidRDefault="00092820" w:rsidP="008310D4">
      <w:pPr>
        <w:pStyle w:val="ListParagraph"/>
        <w:numPr>
          <w:ilvl w:val="0"/>
          <w:numId w:val="35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="0065152F" w:rsidRPr="008310D4">
        <w:rPr>
          <w:rFonts w:asciiTheme="minorHAnsi" w:hAnsiTheme="minorHAnsi" w:cstheme="minorHAnsi"/>
          <w:sz w:val="22"/>
          <w:szCs w:val="22"/>
        </w:rPr>
        <w:t>IAB-node indication</w:t>
      </w:r>
      <w:r w:rsidR="008310D4" w:rsidRPr="008310D4">
        <w:rPr>
          <w:rFonts w:asciiTheme="minorHAnsi" w:hAnsiTheme="minorHAnsi" w:cstheme="minorHAnsi"/>
          <w:sz w:val="22"/>
          <w:szCs w:val="22"/>
        </w:rPr>
        <w:t>.</w:t>
      </w:r>
    </w:p>
    <w:p w14:paraId="693D6915" w14:textId="6C8A8E1F" w:rsidR="008310D4" w:rsidRPr="008310D4" w:rsidRDefault="008310D4" w:rsidP="008310D4">
      <w:pPr>
        <w:pStyle w:val="ListParagraph"/>
        <w:numPr>
          <w:ilvl w:val="0"/>
          <w:numId w:val="35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310D4">
        <w:rPr>
          <w:rFonts w:asciiTheme="minorHAnsi" w:hAnsiTheme="minorHAnsi" w:cstheme="minorHAnsi"/>
          <w:sz w:val="22"/>
          <w:szCs w:val="22"/>
        </w:rPr>
        <w:t>TAC of the mIAB-node.</w:t>
      </w:r>
    </w:p>
    <w:p w14:paraId="3CF75D79" w14:textId="77777777" w:rsidR="00D33364" w:rsidRPr="00166815" w:rsidRDefault="00D33364" w:rsidP="00F7533C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00FF"/>
          <w:lang w:eastAsia="en-US"/>
        </w:rPr>
      </w:pPr>
    </w:p>
    <w:p w14:paraId="7A99812D" w14:textId="59BD7DA0" w:rsidR="0078680D" w:rsidRPr="00D8283A" w:rsidRDefault="0078680D" w:rsidP="0078680D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Information sharing between mIAB-DUs</w:t>
      </w:r>
    </w:p>
    <w:p w14:paraId="6DFD8658" w14:textId="5EDDCADB" w:rsidR="0078680D" w:rsidRDefault="00092820" w:rsidP="0078680D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One of the</w:t>
      </w:r>
      <w:r w:rsidR="0078680D">
        <w:rPr>
          <w:rFonts w:asciiTheme="minorHAnsi" w:hAnsiTheme="minorHAnsi" w:cstheme="minorHAnsi"/>
          <w:sz w:val="22"/>
          <w:szCs w:val="22"/>
        </w:rPr>
        <w:t xml:space="preserve"> RAN3#117-</w:t>
      </w:r>
      <w:r w:rsidR="00780BE0">
        <w:rPr>
          <w:rFonts w:asciiTheme="minorHAnsi" w:hAnsiTheme="minorHAnsi" w:cstheme="minorHAnsi"/>
          <w:sz w:val="22"/>
          <w:szCs w:val="22"/>
        </w:rPr>
        <w:t>bis-</w:t>
      </w:r>
      <w:r w:rsidR="0078680D">
        <w:rPr>
          <w:rFonts w:asciiTheme="minorHAnsi" w:hAnsiTheme="minorHAnsi" w:cstheme="minorHAnsi"/>
          <w:sz w:val="22"/>
          <w:szCs w:val="22"/>
        </w:rPr>
        <w:t>e agreement</w:t>
      </w:r>
      <w:r>
        <w:rPr>
          <w:rFonts w:asciiTheme="minorHAnsi" w:hAnsiTheme="minorHAnsi" w:cstheme="minorHAnsi"/>
          <w:sz w:val="22"/>
          <w:szCs w:val="22"/>
        </w:rPr>
        <w:t>s</w:t>
      </w:r>
      <w:r w:rsidR="0078680D">
        <w:rPr>
          <w:rFonts w:asciiTheme="minorHAnsi" w:hAnsiTheme="minorHAnsi" w:cstheme="minorHAnsi"/>
          <w:sz w:val="22"/>
          <w:szCs w:val="22"/>
        </w:rPr>
        <w:t xml:space="preserve"> </w:t>
      </w:r>
      <w:r w:rsidR="00780BE0">
        <w:rPr>
          <w:rFonts w:asciiTheme="minorHAnsi" w:hAnsiTheme="minorHAnsi" w:cstheme="minorHAnsi"/>
          <w:sz w:val="22"/>
          <w:szCs w:val="22"/>
        </w:rPr>
        <w:t>states</w:t>
      </w:r>
      <w:r w:rsidR="0078680D">
        <w:rPr>
          <w:rFonts w:asciiTheme="minorHAnsi" w:hAnsiTheme="minorHAnsi" w:cstheme="minorHAnsi"/>
          <w:sz w:val="22"/>
          <w:szCs w:val="22"/>
        </w:rPr>
        <w:t>:</w:t>
      </w:r>
    </w:p>
    <w:p w14:paraId="5CF1D8A6" w14:textId="77777777" w:rsidR="00780BE0" w:rsidRPr="00C27AB1" w:rsidRDefault="00780BE0" w:rsidP="00780BE0">
      <w:pPr>
        <w:widowControl w:val="0"/>
        <w:spacing w:before="120" w:after="0"/>
        <w:ind w:left="567" w:hanging="2"/>
        <w:rPr>
          <w:rFonts w:ascii="Calibri" w:hAnsi="Calibri" w:cs="Calibri"/>
          <w:b/>
          <w:color w:val="008000"/>
        </w:rPr>
      </w:pPr>
      <w:r w:rsidRPr="00C27AB1">
        <w:rPr>
          <w:rFonts w:ascii="Calibri" w:hAnsi="Calibri" w:cs="Calibri"/>
          <w:b/>
          <w:color w:val="008000"/>
        </w:rPr>
        <w:t xml:space="preserve">As the baseline, F1 establishment and configuration of the new logical DU follows legacy procedures. </w:t>
      </w:r>
    </w:p>
    <w:p w14:paraId="451152BD" w14:textId="77777777" w:rsidR="00780BE0" w:rsidRPr="00C27AB1" w:rsidRDefault="00780BE0" w:rsidP="00780BE0">
      <w:pPr>
        <w:widowControl w:val="0"/>
        <w:spacing w:before="120" w:after="0"/>
        <w:ind w:left="567" w:hanging="2"/>
        <w:rPr>
          <w:rFonts w:ascii="Calibri" w:hAnsi="Calibri" w:cs="Calibri"/>
          <w:b/>
          <w:color w:val="008000"/>
        </w:rPr>
      </w:pPr>
      <w:r w:rsidRPr="00C27AB1">
        <w:rPr>
          <w:rFonts w:ascii="Calibri" w:hAnsi="Calibri" w:cs="Calibri"/>
          <w:b/>
          <w:color w:val="008000"/>
        </w:rPr>
        <w:t>RAN3 to discuss whether and which information can be shared between two logical DUs in case of IAB-DU migration.</w:t>
      </w:r>
    </w:p>
    <w:p w14:paraId="3AC16DD8" w14:textId="48CDD0E6" w:rsidR="002E21E7" w:rsidRDefault="00D84643" w:rsidP="0078680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Since</w:t>
      </w:r>
      <w:r w:rsidR="003D4B97" w:rsidRPr="003D4B97">
        <w:rPr>
          <w:rFonts w:asciiTheme="minorHAnsi" w:hAnsiTheme="minorHAnsi" w:cstheme="minorHAnsi"/>
          <w:sz w:val="22"/>
          <w:szCs w:val="22"/>
        </w:rPr>
        <w:t xml:space="preserve"> Rel-15, 3GPP has respected the principle </w:t>
      </w:r>
      <w:r w:rsidR="003D4B97" w:rsidRPr="00836E68">
        <w:rPr>
          <w:rFonts w:asciiTheme="minorHAnsi" w:hAnsiTheme="minorHAnsi" w:cstheme="minorHAnsi"/>
          <w:sz w:val="22"/>
          <w:szCs w:val="22"/>
        </w:rPr>
        <w:t>that no cell config</w:t>
      </w:r>
      <w:r w:rsidRPr="00836E68">
        <w:rPr>
          <w:rFonts w:asciiTheme="minorHAnsi" w:hAnsiTheme="minorHAnsi" w:cstheme="minorHAnsi"/>
          <w:sz w:val="22"/>
          <w:szCs w:val="22"/>
        </w:rPr>
        <w:t>uration</w:t>
      </w:r>
      <w:r w:rsidR="003D4B97" w:rsidRPr="00836E68">
        <w:rPr>
          <w:rFonts w:asciiTheme="minorHAnsi" w:hAnsiTheme="minorHAnsi" w:cstheme="minorHAnsi"/>
          <w:sz w:val="22"/>
          <w:szCs w:val="22"/>
        </w:rPr>
        <w:t>s are to be shared between DUs because procedures in DUs are done independently,</w:t>
      </w:r>
      <w:r w:rsidR="003D4B97" w:rsidRPr="003D4B97">
        <w:rPr>
          <w:rFonts w:asciiTheme="minorHAnsi" w:hAnsiTheme="minorHAnsi" w:cstheme="minorHAnsi"/>
          <w:sz w:val="22"/>
          <w:szCs w:val="22"/>
        </w:rPr>
        <w:t xml:space="preserve"> even</w:t>
      </w:r>
      <w:r w:rsidR="00E959D7">
        <w:rPr>
          <w:rFonts w:asciiTheme="minorHAnsi" w:hAnsiTheme="minorHAnsi" w:cstheme="minorHAnsi"/>
          <w:sz w:val="22"/>
          <w:szCs w:val="22"/>
        </w:rPr>
        <w:t xml:space="preserve"> between </w:t>
      </w:r>
      <w:r w:rsidR="006A3FAD">
        <w:rPr>
          <w:rFonts w:asciiTheme="minorHAnsi" w:hAnsiTheme="minorHAnsi" w:cstheme="minorHAnsi"/>
          <w:sz w:val="22"/>
          <w:szCs w:val="22"/>
        </w:rPr>
        <w:t>DUs serv</w:t>
      </w:r>
      <w:r w:rsidR="00E959D7">
        <w:rPr>
          <w:rFonts w:asciiTheme="minorHAnsi" w:hAnsiTheme="minorHAnsi" w:cstheme="minorHAnsi"/>
          <w:sz w:val="22"/>
          <w:szCs w:val="22"/>
        </w:rPr>
        <w:t xml:space="preserve">ing </w:t>
      </w:r>
      <w:r w:rsidR="006A3FAD">
        <w:rPr>
          <w:rFonts w:asciiTheme="minorHAnsi" w:hAnsiTheme="minorHAnsi" w:cstheme="minorHAnsi"/>
          <w:sz w:val="22"/>
          <w:szCs w:val="22"/>
        </w:rPr>
        <w:t xml:space="preserve">the same UE </w:t>
      </w:r>
      <w:r w:rsidR="003D4B97" w:rsidRPr="003D4B97">
        <w:rPr>
          <w:rFonts w:asciiTheme="minorHAnsi" w:hAnsiTheme="minorHAnsi" w:cstheme="minorHAnsi"/>
          <w:sz w:val="22"/>
          <w:szCs w:val="22"/>
        </w:rPr>
        <w:t xml:space="preserve">in </w:t>
      </w:r>
      <w:r w:rsidR="00E959D7">
        <w:rPr>
          <w:rFonts w:asciiTheme="minorHAnsi" w:hAnsiTheme="minorHAnsi" w:cstheme="minorHAnsi"/>
          <w:sz w:val="22"/>
          <w:szCs w:val="22"/>
        </w:rPr>
        <w:t>NR-</w:t>
      </w:r>
      <w:r w:rsidR="003D4B97" w:rsidRPr="003D4B97">
        <w:rPr>
          <w:rFonts w:asciiTheme="minorHAnsi" w:hAnsiTheme="minorHAnsi" w:cstheme="minorHAnsi"/>
          <w:sz w:val="22"/>
          <w:szCs w:val="22"/>
        </w:rPr>
        <w:t xml:space="preserve">DC. </w:t>
      </w:r>
      <w:r w:rsidR="00836E68">
        <w:rPr>
          <w:rFonts w:asciiTheme="minorHAnsi" w:hAnsiTheme="minorHAnsi" w:cstheme="minorHAnsi"/>
          <w:sz w:val="22"/>
          <w:szCs w:val="22"/>
        </w:rPr>
        <w:t>In previous discussions, some companies also propose</w:t>
      </w:r>
      <w:r w:rsidR="00E70757">
        <w:rPr>
          <w:rFonts w:asciiTheme="minorHAnsi" w:hAnsiTheme="minorHAnsi" w:cstheme="minorHAnsi"/>
          <w:sz w:val="22"/>
          <w:szCs w:val="22"/>
        </w:rPr>
        <w:t>d</w:t>
      </w:r>
      <w:r w:rsidR="00836E68">
        <w:rPr>
          <w:rFonts w:asciiTheme="minorHAnsi" w:hAnsiTheme="minorHAnsi" w:cstheme="minorHAnsi"/>
          <w:sz w:val="22"/>
          <w:szCs w:val="22"/>
        </w:rPr>
        <w:t xml:space="preserve"> </w:t>
      </w:r>
      <w:r w:rsidR="00E70757">
        <w:rPr>
          <w:rFonts w:asciiTheme="minorHAnsi" w:hAnsiTheme="minorHAnsi" w:cstheme="minorHAnsi"/>
          <w:sz w:val="22"/>
          <w:szCs w:val="22"/>
        </w:rPr>
        <w:t>the exchange of</w:t>
      </w:r>
      <w:r w:rsidR="00836E68">
        <w:rPr>
          <w:rFonts w:asciiTheme="minorHAnsi" w:hAnsiTheme="minorHAnsi" w:cstheme="minorHAnsi"/>
          <w:sz w:val="22"/>
          <w:szCs w:val="22"/>
        </w:rPr>
        <w:t xml:space="preserve"> UE contexts directly between the logical mIAB-DUs, but we think that UE context exchange can be discussed only after the baseline procedure for mIAB-DU migration has been settled. </w:t>
      </w:r>
      <w:r w:rsidR="003562D5">
        <w:rPr>
          <w:rFonts w:asciiTheme="minorHAnsi" w:hAnsiTheme="minorHAnsi" w:cstheme="minorHAnsi"/>
          <w:sz w:val="22"/>
          <w:szCs w:val="22"/>
        </w:rPr>
        <w:t>Furthermore,</w:t>
      </w:r>
      <w:r w:rsidR="00C03676">
        <w:rPr>
          <w:rFonts w:asciiTheme="minorHAnsi" w:hAnsiTheme="minorHAnsi" w:cstheme="minorHAnsi"/>
          <w:sz w:val="22"/>
          <w:szCs w:val="22"/>
        </w:rPr>
        <w:t xml:space="preserve"> any information exchange</w:t>
      </w:r>
      <w:r w:rsidR="005C0C66">
        <w:rPr>
          <w:rFonts w:asciiTheme="minorHAnsi" w:hAnsiTheme="minorHAnsi" w:cstheme="minorHAnsi"/>
          <w:sz w:val="22"/>
          <w:szCs w:val="22"/>
        </w:rPr>
        <w:t xml:space="preserve"> between the mIAB-DUs</w:t>
      </w:r>
      <w:r w:rsidR="003D06BB">
        <w:rPr>
          <w:rFonts w:asciiTheme="minorHAnsi" w:hAnsiTheme="minorHAnsi" w:cstheme="minorHAnsi"/>
          <w:sz w:val="22"/>
          <w:szCs w:val="22"/>
        </w:rPr>
        <w:t xml:space="preserve"> should </w:t>
      </w:r>
      <w:r w:rsidR="00D00D26">
        <w:rPr>
          <w:rFonts w:asciiTheme="minorHAnsi" w:hAnsiTheme="minorHAnsi" w:cstheme="minorHAnsi"/>
          <w:sz w:val="22"/>
          <w:szCs w:val="22"/>
        </w:rPr>
        <w:t xml:space="preserve">involve </w:t>
      </w:r>
      <w:r w:rsidR="00C03676">
        <w:rPr>
          <w:rFonts w:asciiTheme="minorHAnsi" w:hAnsiTheme="minorHAnsi" w:cstheme="minorHAnsi"/>
          <w:sz w:val="22"/>
          <w:szCs w:val="22"/>
        </w:rPr>
        <w:t xml:space="preserve">the donor </w:t>
      </w:r>
      <w:r w:rsidR="003D4B97" w:rsidRPr="003D4B97">
        <w:rPr>
          <w:rFonts w:asciiTheme="minorHAnsi" w:hAnsiTheme="minorHAnsi" w:cstheme="minorHAnsi"/>
          <w:sz w:val="22"/>
          <w:szCs w:val="22"/>
        </w:rPr>
        <w:t>CU</w:t>
      </w:r>
      <w:r w:rsidR="003D06BB">
        <w:rPr>
          <w:rFonts w:asciiTheme="minorHAnsi" w:hAnsiTheme="minorHAnsi" w:cstheme="minorHAnsi"/>
          <w:sz w:val="22"/>
          <w:szCs w:val="22"/>
        </w:rPr>
        <w:t>. This is especially important</w:t>
      </w:r>
      <w:r w:rsidR="00227208">
        <w:rPr>
          <w:rFonts w:asciiTheme="minorHAnsi" w:hAnsiTheme="minorHAnsi" w:cstheme="minorHAnsi"/>
          <w:sz w:val="22"/>
          <w:szCs w:val="22"/>
        </w:rPr>
        <w:t xml:space="preserve"> because </w:t>
      </w:r>
      <w:r w:rsidR="003D4B97" w:rsidRPr="003D4B97">
        <w:rPr>
          <w:rFonts w:asciiTheme="minorHAnsi" w:hAnsiTheme="minorHAnsi" w:cstheme="minorHAnsi"/>
          <w:sz w:val="22"/>
          <w:szCs w:val="22"/>
        </w:rPr>
        <w:t xml:space="preserve">there </w:t>
      </w:r>
      <w:r w:rsidR="00CC2F45">
        <w:rPr>
          <w:rFonts w:asciiTheme="minorHAnsi" w:hAnsiTheme="minorHAnsi" w:cstheme="minorHAnsi"/>
          <w:sz w:val="22"/>
          <w:szCs w:val="22"/>
        </w:rPr>
        <w:t xml:space="preserve">may exist quite many </w:t>
      </w:r>
      <w:r w:rsidR="00C03676">
        <w:rPr>
          <w:rFonts w:asciiTheme="minorHAnsi" w:hAnsiTheme="minorHAnsi" w:cstheme="minorHAnsi"/>
          <w:sz w:val="22"/>
          <w:szCs w:val="22"/>
        </w:rPr>
        <w:t>(m)IAB-</w:t>
      </w:r>
      <w:r w:rsidR="003D4B97" w:rsidRPr="003D4B97">
        <w:rPr>
          <w:rFonts w:asciiTheme="minorHAnsi" w:hAnsiTheme="minorHAnsi" w:cstheme="minorHAnsi"/>
          <w:sz w:val="22"/>
          <w:szCs w:val="22"/>
        </w:rPr>
        <w:t xml:space="preserve">DUs </w:t>
      </w:r>
      <w:r w:rsidR="00C03676">
        <w:rPr>
          <w:rFonts w:asciiTheme="minorHAnsi" w:hAnsiTheme="minorHAnsi" w:cstheme="minorHAnsi"/>
          <w:sz w:val="22"/>
          <w:szCs w:val="22"/>
        </w:rPr>
        <w:t>that the donor</w:t>
      </w:r>
      <w:r w:rsidR="003D4B97" w:rsidRPr="003D4B97">
        <w:rPr>
          <w:rFonts w:asciiTheme="minorHAnsi" w:hAnsiTheme="minorHAnsi" w:cstheme="minorHAnsi"/>
          <w:sz w:val="22"/>
          <w:szCs w:val="22"/>
        </w:rPr>
        <w:t xml:space="preserve"> CU needs to coordinate. </w:t>
      </w:r>
      <w:r w:rsidR="002E21E7">
        <w:rPr>
          <w:rFonts w:asciiTheme="minorHAnsi" w:hAnsiTheme="minorHAnsi" w:cstheme="minorHAnsi"/>
          <w:sz w:val="22"/>
          <w:szCs w:val="22"/>
        </w:rPr>
        <w:t xml:space="preserve">Finally, the standard impact of this </w:t>
      </w:r>
      <w:r w:rsidR="00227208">
        <w:rPr>
          <w:rFonts w:asciiTheme="minorHAnsi" w:hAnsiTheme="minorHAnsi" w:cstheme="minorHAnsi"/>
          <w:sz w:val="22"/>
          <w:szCs w:val="22"/>
        </w:rPr>
        <w:t>proposal</w:t>
      </w:r>
      <w:r w:rsidR="00CC2F45">
        <w:rPr>
          <w:rFonts w:asciiTheme="minorHAnsi" w:hAnsiTheme="minorHAnsi" w:cstheme="minorHAnsi"/>
          <w:sz w:val="22"/>
          <w:szCs w:val="22"/>
        </w:rPr>
        <w:t xml:space="preserve"> is unclear</w:t>
      </w:r>
      <w:r w:rsidR="002E21E7">
        <w:rPr>
          <w:rFonts w:asciiTheme="minorHAnsi" w:hAnsiTheme="minorHAnsi" w:cstheme="minorHAnsi"/>
          <w:sz w:val="22"/>
          <w:szCs w:val="22"/>
        </w:rPr>
        <w:t>.</w:t>
      </w:r>
    </w:p>
    <w:p w14:paraId="19FC9DD9" w14:textId="0A2DA25D" w:rsidR="00DF1478" w:rsidRDefault="00DF1478" w:rsidP="00DF1478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Proposal 1: </w:t>
      </w:r>
      <w:r>
        <w:rPr>
          <w:rFonts w:ascii="Calibri" w:hAnsi="Calibri" w:cs="Calibri"/>
          <w:b/>
          <w:sz w:val="22"/>
          <w:szCs w:val="22"/>
        </w:rPr>
        <w:t>Discuss information</w:t>
      </w:r>
      <w:r w:rsidRPr="007401C9">
        <w:rPr>
          <w:rFonts w:ascii="Calibri" w:hAnsi="Calibri" w:cs="Calibri"/>
          <w:b/>
          <w:sz w:val="22"/>
          <w:szCs w:val="22"/>
        </w:rPr>
        <w:t xml:space="preserve"> sharing between</w:t>
      </w:r>
      <w:r>
        <w:rPr>
          <w:rFonts w:ascii="Calibri" w:hAnsi="Calibri" w:cs="Calibri"/>
          <w:b/>
          <w:sz w:val="22"/>
          <w:szCs w:val="22"/>
        </w:rPr>
        <w:t xml:space="preserve"> the first and the second logical</w:t>
      </w:r>
      <w:r w:rsidRPr="007401C9">
        <w:rPr>
          <w:rFonts w:ascii="Calibri" w:hAnsi="Calibri" w:cs="Calibri"/>
          <w:b/>
          <w:sz w:val="22"/>
          <w:szCs w:val="22"/>
        </w:rPr>
        <w:t xml:space="preserve"> mIAB-DU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after the baseline procedure for mIAB-DU migration has been settled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46C86112" w14:textId="77777777" w:rsidR="00620BF8" w:rsidRDefault="00620BF8" w:rsidP="0078680D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p w14:paraId="7B391E8E" w14:textId="77777777" w:rsidR="00780BE0" w:rsidRPr="00D8283A" w:rsidRDefault="00780BE0" w:rsidP="00780BE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D8283A">
        <w:rPr>
          <w:rFonts w:asciiTheme="minorHAnsi" w:hAnsiTheme="minorHAnsi" w:cstheme="minorHAnsi"/>
          <w:sz w:val="36"/>
          <w:szCs w:val="36"/>
        </w:rPr>
        <w:t>Mobile IAB-node indication</w:t>
      </w:r>
    </w:p>
    <w:p w14:paraId="5956379A" w14:textId="6514126C" w:rsidR="00780BE0" w:rsidRDefault="00784265" w:rsidP="008160F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Another</w:t>
      </w:r>
      <w:r w:rsidR="00780BE0">
        <w:rPr>
          <w:rFonts w:asciiTheme="minorHAnsi" w:hAnsiTheme="minorHAnsi" w:cstheme="minorHAnsi"/>
          <w:sz w:val="22"/>
          <w:szCs w:val="22"/>
        </w:rPr>
        <w:t xml:space="preserve"> RAN3#117-</w:t>
      </w:r>
      <w:r w:rsidR="000158D9">
        <w:rPr>
          <w:rFonts w:asciiTheme="minorHAnsi" w:hAnsiTheme="minorHAnsi" w:cstheme="minorHAnsi"/>
          <w:sz w:val="22"/>
          <w:szCs w:val="22"/>
        </w:rPr>
        <w:t>bis-</w:t>
      </w:r>
      <w:r w:rsidR="00780BE0">
        <w:rPr>
          <w:rFonts w:asciiTheme="minorHAnsi" w:hAnsiTheme="minorHAnsi" w:cstheme="minorHAnsi"/>
          <w:sz w:val="22"/>
          <w:szCs w:val="22"/>
        </w:rPr>
        <w:t>e agreement</w:t>
      </w:r>
      <w:r w:rsidR="000158D9">
        <w:rPr>
          <w:rFonts w:asciiTheme="minorHAnsi" w:hAnsiTheme="minorHAnsi" w:cstheme="minorHAnsi"/>
          <w:sz w:val="22"/>
          <w:szCs w:val="22"/>
        </w:rPr>
        <w:t xml:space="preserve"> states</w:t>
      </w:r>
      <w:r w:rsidR="00780BE0">
        <w:rPr>
          <w:rFonts w:asciiTheme="minorHAnsi" w:hAnsiTheme="minorHAnsi" w:cstheme="minorHAnsi"/>
          <w:sz w:val="22"/>
          <w:szCs w:val="22"/>
        </w:rPr>
        <w:t>:</w:t>
      </w:r>
    </w:p>
    <w:p w14:paraId="3D364DE2" w14:textId="77777777" w:rsidR="000158D9" w:rsidRPr="00C27AB1" w:rsidRDefault="000158D9" w:rsidP="008160FC">
      <w:pPr>
        <w:widowControl w:val="0"/>
        <w:spacing w:before="120" w:after="0"/>
        <w:ind w:left="567" w:hanging="2"/>
        <w:rPr>
          <w:rFonts w:ascii="Calibri" w:hAnsi="Calibri" w:cs="Calibri"/>
          <w:b/>
          <w:color w:val="008000"/>
        </w:rPr>
      </w:pPr>
      <w:r w:rsidRPr="00C27AB1">
        <w:rPr>
          <w:rFonts w:ascii="Calibri" w:hAnsi="Calibri" w:cs="Calibri"/>
          <w:b/>
          <w:color w:val="008000"/>
        </w:rPr>
        <w:t>Source donor CU of mobile IAB-MT informs the target donor CU of mobile IAB-MT that the migrating node is a mobile IAB-node, via explicit indication in XnAP HO Request message.</w:t>
      </w:r>
    </w:p>
    <w:p w14:paraId="38CCA058" w14:textId="77777777" w:rsidR="007E1D47" w:rsidRDefault="007E1D47" w:rsidP="008160FC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</w:p>
    <w:p w14:paraId="1FB54D0E" w14:textId="7824F6FE" w:rsidR="00EC2A91" w:rsidRDefault="00E71230" w:rsidP="008160FC">
      <w:pPr>
        <w:widowControl w:val="0"/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fact, t</w:t>
      </w:r>
      <w:r w:rsidR="005505AD">
        <w:rPr>
          <w:rFonts w:asciiTheme="minorHAnsi" w:hAnsiTheme="minorHAnsi" w:cstheme="minorHAnsi"/>
          <w:sz w:val="22"/>
          <w:szCs w:val="22"/>
        </w:rPr>
        <w:t xml:space="preserve">he above agreement does not indicate the </w:t>
      </w:r>
      <w:r>
        <w:rPr>
          <w:rFonts w:asciiTheme="minorHAnsi" w:hAnsiTheme="minorHAnsi" w:cstheme="minorHAnsi"/>
          <w:sz w:val="22"/>
          <w:szCs w:val="22"/>
        </w:rPr>
        <w:t xml:space="preserve">main </w:t>
      </w:r>
      <w:r w:rsidR="005505AD">
        <w:rPr>
          <w:rFonts w:asciiTheme="minorHAnsi" w:hAnsiTheme="minorHAnsi" w:cstheme="minorHAnsi"/>
          <w:sz w:val="22"/>
          <w:szCs w:val="22"/>
        </w:rPr>
        <w:t>outstanding issue,</w:t>
      </w:r>
      <w:r>
        <w:rPr>
          <w:rFonts w:asciiTheme="minorHAnsi" w:hAnsiTheme="minorHAnsi" w:cstheme="minorHAnsi"/>
          <w:sz w:val="22"/>
          <w:szCs w:val="22"/>
        </w:rPr>
        <w:t xml:space="preserve"> i.e., </w:t>
      </w:r>
      <w:r w:rsidR="005505AD">
        <w:rPr>
          <w:rFonts w:asciiTheme="minorHAnsi" w:hAnsiTheme="minorHAnsi" w:cstheme="minorHAnsi"/>
          <w:sz w:val="22"/>
          <w:szCs w:val="22"/>
        </w:rPr>
        <w:t xml:space="preserve">whether the </w:t>
      </w:r>
      <w:r w:rsidR="004275DC">
        <w:rPr>
          <w:rFonts w:asciiTheme="minorHAnsi" w:hAnsiTheme="minorHAnsi" w:cstheme="minorHAnsi"/>
          <w:sz w:val="22"/>
          <w:szCs w:val="22"/>
        </w:rPr>
        <w:t>“</w:t>
      </w:r>
      <w:r w:rsidR="005505AD">
        <w:rPr>
          <w:rFonts w:asciiTheme="minorHAnsi" w:hAnsiTheme="minorHAnsi" w:cstheme="minorHAnsi"/>
          <w:sz w:val="22"/>
          <w:szCs w:val="22"/>
        </w:rPr>
        <w:t>explicit indication</w:t>
      </w:r>
      <w:r w:rsidR="004275DC">
        <w:rPr>
          <w:rFonts w:asciiTheme="minorHAnsi" w:hAnsiTheme="minorHAnsi" w:cstheme="minorHAnsi"/>
          <w:sz w:val="22"/>
          <w:szCs w:val="22"/>
        </w:rPr>
        <w:t>”</w:t>
      </w:r>
      <w:r w:rsidR="005505AD">
        <w:rPr>
          <w:rFonts w:asciiTheme="minorHAnsi" w:hAnsiTheme="minorHAnsi" w:cstheme="minorHAnsi"/>
          <w:sz w:val="22"/>
          <w:szCs w:val="22"/>
        </w:rPr>
        <w:t xml:space="preserve"> </w:t>
      </w:r>
      <w:r w:rsidR="008B1CE6">
        <w:rPr>
          <w:rFonts w:asciiTheme="minorHAnsi" w:hAnsiTheme="minorHAnsi" w:cstheme="minorHAnsi"/>
          <w:sz w:val="22"/>
          <w:szCs w:val="22"/>
        </w:rPr>
        <w:t>is a standalone</w:t>
      </w:r>
      <w:r>
        <w:rPr>
          <w:rFonts w:asciiTheme="minorHAnsi" w:hAnsiTheme="minorHAnsi" w:cstheme="minorHAnsi"/>
          <w:sz w:val="22"/>
          <w:szCs w:val="22"/>
        </w:rPr>
        <w:t xml:space="preserve"> XnAP</w:t>
      </w:r>
      <w:r w:rsidR="008B1CE6">
        <w:rPr>
          <w:rFonts w:asciiTheme="minorHAnsi" w:hAnsiTheme="minorHAnsi" w:cstheme="minorHAnsi"/>
          <w:sz w:val="22"/>
          <w:szCs w:val="22"/>
        </w:rPr>
        <w:t xml:space="preserve"> IE</w:t>
      </w:r>
      <w:r w:rsidR="00A34BA4">
        <w:rPr>
          <w:rFonts w:asciiTheme="minorHAnsi" w:hAnsiTheme="minorHAnsi" w:cstheme="minorHAnsi"/>
          <w:sz w:val="22"/>
          <w:szCs w:val="22"/>
        </w:rPr>
        <w:t>,</w:t>
      </w:r>
      <w:r w:rsidR="008B1CE6">
        <w:rPr>
          <w:rFonts w:asciiTheme="minorHAnsi" w:hAnsiTheme="minorHAnsi" w:cstheme="minorHAnsi"/>
          <w:sz w:val="22"/>
          <w:szCs w:val="22"/>
        </w:rPr>
        <w:t xml:space="preserve"> </w:t>
      </w:r>
      <w:r w:rsidR="00A34BA4">
        <w:rPr>
          <w:rFonts w:asciiTheme="minorHAnsi" w:hAnsiTheme="minorHAnsi" w:cstheme="minorHAnsi"/>
          <w:sz w:val="22"/>
          <w:szCs w:val="22"/>
        </w:rPr>
        <w:t>a part of the</w:t>
      </w:r>
      <w:r w:rsidR="008B1CE6">
        <w:rPr>
          <w:rFonts w:asciiTheme="minorHAnsi" w:hAnsiTheme="minorHAnsi" w:cstheme="minorHAnsi"/>
          <w:sz w:val="22"/>
          <w:szCs w:val="22"/>
        </w:rPr>
        <w:t xml:space="preserve"> </w:t>
      </w:r>
      <w:r w:rsidR="006F19A2" w:rsidRPr="006F19A2">
        <w:rPr>
          <w:rFonts w:asciiTheme="minorHAnsi" w:hAnsiTheme="minorHAnsi" w:cstheme="minorHAnsi"/>
          <w:sz w:val="22"/>
          <w:szCs w:val="22"/>
        </w:rPr>
        <w:t xml:space="preserve">UE capability </w:t>
      </w:r>
      <w:r w:rsidR="00C073A2">
        <w:rPr>
          <w:rFonts w:asciiTheme="minorHAnsi" w:hAnsiTheme="minorHAnsi" w:cstheme="minorHAnsi"/>
          <w:sz w:val="22"/>
          <w:szCs w:val="22"/>
        </w:rPr>
        <w:t>container</w:t>
      </w:r>
      <w:r w:rsidR="00397B90">
        <w:rPr>
          <w:rFonts w:asciiTheme="minorHAnsi" w:hAnsiTheme="minorHAnsi" w:cstheme="minorHAnsi"/>
          <w:sz w:val="22"/>
          <w:szCs w:val="22"/>
        </w:rPr>
        <w:t xml:space="preserve">. Given that </w:t>
      </w:r>
      <w:r w:rsidR="006F19A2" w:rsidRPr="006F19A2">
        <w:rPr>
          <w:rFonts w:asciiTheme="minorHAnsi" w:hAnsiTheme="minorHAnsi" w:cstheme="minorHAnsi"/>
          <w:sz w:val="22"/>
          <w:szCs w:val="22"/>
        </w:rPr>
        <w:t>R</w:t>
      </w:r>
      <w:r w:rsidR="00397B90">
        <w:rPr>
          <w:rFonts w:asciiTheme="minorHAnsi" w:hAnsiTheme="minorHAnsi" w:cstheme="minorHAnsi"/>
          <w:sz w:val="22"/>
          <w:szCs w:val="22"/>
        </w:rPr>
        <w:t>AN</w:t>
      </w:r>
      <w:r w:rsidR="006F19A2" w:rsidRPr="006F19A2">
        <w:rPr>
          <w:rFonts w:asciiTheme="minorHAnsi" w:hAnsiTheme="minorHAnsi" w:cstheme="minorHAnsi"/>
          <w:sz w:val="22"/>
          <w:szCs w:val="22"/>
        </w:rPr>
        <w:t>2 agreed that</w:t>
      </w:r>
      <w:r w:rsidR="002C14F4">
        <w:rPr>
          <w:rFonts w:asciiTheme="minorHAnsi" w:hAnsiTheme="minorHAnsi" w:cstheme="minorHAnsi"/>
          <w:sz w:val="22"/>
          <w:szCs w:val="22"/>
        </w:rPr>
        <w:t>, in RRC signalling</w:t>
      </w:r>
      <w:r w:rsidR="00D755AC">
        <w:rPr>
          <w:rFonts w:asciiTheme="minorHAnsi" w:hAnsiTheme="minorHAnsi" w:cstheme="minorHAnsi"/>
          <w:sz w:val="22"/>
          <w:szCs w:val="22"/>
        </w:rPr>
        <w:t xml:space="preserve"> for mIAB-node integration</w:t>
      </w:r>
      <w:r w:rsidR="002C14F4">
        <w:rPr>
          <w:rFonts w:asciiTheme="minorHAnsi" w:hAnsiTheme="minorHAnsi" w:cstheme="minorHAnsi"/>
          <w:sz w:val="22"/>
          <w:szCs w:val="22"/>
        </w:rPr>
        <w:t>,</w:t>
      </w:r>
      <w:r w:rsidR="006F19A2" w:rsidRPr="006F19A2">
        <w:rPr>
          <w:rFonts w:asciiTheme="minorHAnsi" w:hAnsiTheme="minorHAnsi" w:cstheme="minorHAnsi"/>
          <w:sz w:val="22"/>
          <w:szCs w:val="22"/>
        </w:rPr>
        <w:t xml:space="preserve"> </w:t>
      </w:r>
      <w:r w:rsidR="002C14F4">
        <w:rPr>
          <w:rFonts w:asciiTheme="minorHAnsi" w:hAnsiTheme="minorHAnsi" w:cstheme="minorHAnsi"/>
          <w:sz w:val="22"/>
          <w:szCs w:val="22"/>
        </w:rPr>
        <w:t>“</w:t>
      </w:r>
      <w:r w:rsidR="009B5F14" w:rsidRPr="009B5F14">
        <w:rPr>
          <w:rFonts w:asciiTheme="minorHAnsi" w:hAnsiTheme="minorHAnsi" w:cstheme="minorHAnsi"/>
          <w:i/>
          <w:iCs/>
          <w:sz w:val="22"/>
          <w:szCs w:val="22"/>
        </w:rPr>
        <w:t>UE capability signalling is the baseline to let CU know that the MT is a “mobile-IAB” type. FFS early mobile-IAB indication, e.g. in Msg5.</w:t>
      </w:r>
      <w:r w:rsidR="002C14F4">
        <w:rPr>
          <w:rFonts w:asciiTheme="minorHAnsi" w:hAnsiTheme="minorHAnsi" w:cstheme="minorHAnsi"/>
          <w:sz w:val="22"/>
          <w:szCs w:val="22"/>
        </w:rPr>
        <w:t>”</w:t>
      </w:r>
      <w:r w:rsidR="009B5F14">
        <w:rPr>
          <w:rFonts w:asciiTheme="minorHAnsi" w:hAnsiTheme="minorHAnsi" w:cstheme="minorHAnsi"/>
          <w:sz w:val="22"/>
          <w:szCs w:val="22"/>
        </w:rPr>
        <w:t xml:space="preserve">, we propose to wait for the RAN2 to conclude the </w:t>
      </w:r>
      <w:r w:rsidR="008160FC">
        <w:rPr>
          <w:rFonts w:asciiTheme="minorHAnsi" w:hAnsiTheme="minorHAnsi" w:cstheme="minorHAnsi"/>
          <w:sz w:val="22"/>
          <w:szCs w:val="22"/>
        </w:rPr>
        <w:t>corresponding</w:t>
      </w:r>
      <w:r w:rsidR="00222A4A">
        <w:rPr>
          <w:rFonts w:asciiTheme="minorHAnsi" w:hAnsiTheme="minorHAnsi" w:cstheme="minorHAnsi"/>
          <w:sz w:val="22"/>
          <w:szCs w:val="22"/>
        </w:rPr>
        <w:t xml:space="preserve"> RAN2 </w:t>
      </w:r>
      <w:r w:rsidR="009B5F14">
        <w:rPr>
          <w:rFonts w:asciiTheme="minorHAnsi" w:hAnsiTheme="minorHAnsi" w:cstheme="minorHAnsi"/>
          <w:sz w:val="22"/>
          <w:szCs w:val="22"/>
        </w:rPr>
        <w:t>discussion</w:t>
      </w:r>
      <w:r w:rsidR="00D755AC">
        <w:rPr>
          <w:rFonts w:asciiTheme="minorHAnsi" w:hAnsiTheme="minorHAnsi" w:cstheme="minorHAnsi"/>
          <w:sz w:val="22"/>
          <w:szCs w:val="22"/>
        </w:rPr>
        <w:t xml:space="preserve"> before continuing any further</w:t>
      </w:r>
      <w:r w:rsidR="006F19A2" w:rsidRPr="006F19A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D3DE984" w14:textId="690AF204" w:rsidR="006F19A2" w:rsidRDefault="006F19A2" w:rsidP="008160FC">
      <w:pPr>
        <w:widowControl w:val="0"/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6F19A2">
        <w:rPr>
          <w:rFonts w:asciiTheme="minorHAnsi" w:hAnsiTheme="minorHAnsi" w:cstheme="minorHAnsi"/>
          <w:b/>
          <w:bCs/>
          <w:sz w:val="22"/>
          <w:szCs w:val="22"/>
        </w:rPr>
        <w:t>Propos</w:t>
      </w:r>
      <w:r w:rsidR="00EC2A91">
        <w:rPr>
          <w:rFonts w:asciiTheme="minorHAnsi" w:hAnsiTheme="minorHAnsi" w:cstheme="minorHAnsi"/>
          <w:b/>
          <w:bCs/>
          <w:sz w:val="22"/>
          <w:szCs w:val="22"/>
        </w:rPr>
        <w:t>al 2:</w:t>
      </w:r>
      <w:r w:rsidRPr="006F19A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C2A91">
        <w:rPr>
          <w:rFonts w:asciiTheme="minorHAnsi" w:hAnsiTheme="minorHAnsi" w:cstheme="minorHAnsi"/>
          <w:b/>
          <w:bCs/>
          <w:sz w:val="22"/>
          <w:szCs w:val="22"/>
        </w:rPr>
        <w:t xml:space="preserve">Wait for the outcome of RAN2 discussion about </w:t>
      </w:r>
      <w:r w:rsidR="00231B15">
        <w:rPr>
          <w:rFonts w:asciiTheme="minorHAnsi" w:hAnsiTheme="minorHAnsi" w:cstheme="minorHAnsi"/>
          <w:b/>
          <w:bCs/>
          <w:sz w:val="22"/>
          <w:szCs w:val="22"/>
        </w:rPr>
        <w:t>mIAB-node</w:t>
      </w:r>
      <w:r w:rsidR="00044C55">
        <w:rPr>
          <w:rFonts w:asciiTheme="minorHAnsi" w:hAnsiTheme="minorHAnsi" w:cstheme="minorHAnsi"/>
          <w:b/>
          <w:bCs/>
          <w:sz w:val="22"/>
          <w:szCs w:val="22"/>
        </w:rPr>
        <w:t xml:space="preserve"> indication</w:t>
      </w:r>
      <w:r w:rsidR="00AB235C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C07642">
        <w:rPr>
          <w:rFonts w:asciiTheme="minorHAnsi" w:hAnsiTheme="minorHAnsi" w:cstheme="minorHAnsi"/>
          <w:b/>
          <w:bCs/>
          <w:sz w:val="22"/>
          <w:szCs w:val="22"/>
        </w:rPr>
        <w:t xml:space="preserve"> before </w:t>
      </w:r>
      <w:r w:rsidR="00231B15">
        <w:rPr>
          <w:rFonts w:asciiTheme="minorHAnsi" w:hAnsiTheme="minorHAnsi" w:cstheme="minorHAnsi"/>
          <w:b/>
          <w:bCs/>
          <w:sz w:val="22"/>
          <w:szCs w:val="22"/>
        </w:rPr>
        <w:t>discussing</w:t>
      </w:r>
      <w:r w:rsidR="003B5727">
        <w:rPr>
          <w:rFonts w:asciiTheme="minorHAnsi" w:hAnsiTheme="minorHAnsi" w:cstheme="minorHAnsi"/>
          <w:b/>
          <w:bCs/>
          <w:sz w:val="22"/>
          <w:szCs w:val="22"/>
        </w:rPr>
        <w:t xml:space="preserve"> mIAB-node indication to the target donor CU for the mIAB-MT HO</w:t>
      </w:r>
      <w:r w:rsidR="00044C5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6F19A2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5C507AAD" w14:textId="77777777" w:rsidR="00765940" w:rsidRPr="006F19A2" w:rsidRDefault="00765940" w:rsidP="006F19A2">
      <w:pPr>
        <w:widowControl w:val="0"/>
        <w:overflowPunct/>
        <w:autoSpaceDE/>
        <w:autoSpaceDN/>
        <w:adjustRightInd/>
        <w:spacing w:before="100" w:beforeAutospacing="1"/>
        <w:jc w:val="left"/>
        <w:textAlignment w:val="auto"/>
        <w:rPr>
          <w:rFonts w:asciiTheme="minorHAnsi" w:hAnsiTheme="minorHAnsi" w:cstheme="minorHAnsi"/>
          <w:b/>
          <w:color w:val="008000"/>
          <w:sz w:val="22"/>
          <w:szCs w:val="22"/>
          <w:lang w:val="en-US"/>
        </w:rPr>
      </w:pPr>
    </w:p>
    <w:p w14:paraId="5DC0CA2E" w14:textId="77777777" w:rsidR="001D2CF7" w:rsidRPr="00D8283A" w:rsidRDefault="001D2CF7" w:rsidP="001D2CF7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TAC of the mIAB-node</w:t>
      </w:r>
    </w:p>
    <w:p w14:paraId="4819347B" w14:textId="2B1BEFC7" w:rsidR="001D2CF7" w:rsidRPr="002D2B25" w:rsidRDefault="001D2CF7" w:rsidP="00673C7E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 w:rsidRPr="002D2B25">
        <w:rPr>
          <w:rFonts w:ascii="Calibri" w:hAnsi="Calibri" w:cs="Calibri"/>
          <w:bCs/>
          <w:sz w:val="22"/>
          <w:szCs w:val="22"/>
        </w:rPr>
        <w:t xml:space="preserve">The following </w:t>
      </w:r>
      <w:r w:rsidR="00620BF8">
        <w:rPr>
          <w:rFonts w:ascii="Calibri" w:hAnsi="Calibri" w:cs="Calibri"/>
          <w:bCs/>
          <w:sz w:val="22"/>
          <w:szCs w:val="22"/>
        </w:rPr>
        <w:t xml:space="preserve">was agreed at the </w:t>
      </w:r>
      <w:r w:rsidRPr="002D2B25">
        <w:rPr>
          <w:rFonts w:ascii="Calibri" w:hAnsi="Calibri" w:cs="Calibri"/>
          <w:bCs/>
          <w:sz w:val="22"/>
          <w:szCs w:val="22"/>
        </w:rPr>
        <w:t>RAN3#117-</w:t>
      </w:r>
      <w:r w:rsidR="00620BF8">
        <w:rPr>
          <w:rFonts w:ascii="Calibri" w:hAnsi="Calibri" w:cs="Calibri"/>
          <w:bCs/>
          <w:sz w:val="22"/>
          <w:szCs w:val="22"/>
        </w:rPr>
        <w:t>bis-</w:t>
      </w:r>
      <w:r w:rsidRPr="002D2B25">
        <w:rPr>
          <w:rFonts w:ascii="Calibri" w:hAnsi="Calibri" w:cs="Calibri"/>
          <w:bCs/>
          <w:sz w:val="22"/>
          <w:szCs w:val="22"/>
        </w:rPr>
        <w:t>e</w:t>
      </w:r>
      <w:r w:rsidR="00620BF8">
        <w:rPr>
          <w:rFonts w:ascii="Calibri" w:hAnsi="Calibri" w:cs="Calibri"/>
          <w:bCs/>
          <w:sz w:val="22"/>
          <w:szCs w:val="22"/>
        </w:rPr>
        <w:t xml:space="preserve"> meeting</w:t>
      </w:r>
      <w:r w:rsidRPr="002D2B25">
        <w:rPr>
          <w:rFonts w:ascii="Calibri" w:hAnsi="Calibri" w:cs="Calibri"/>
          <w:bCs/>
          <w:sz w:val="22"/>
          <w:szCs w:val="22"/>
        </w:rPr>
        <w:t>:</w:t>
      </w:r>
    </w:p>
    <w:p w14:paraId="1266800C" w14:textId="77777777" w:rsidR="00AD7300" w:rsidRPr="00C27AB1" w:rsidRDefault="00AD7300" w:rsidP="00673C7E">
      <w:pPr>
        <w:widowControl w:val="0"/>
        <w:spacing w:before="120" w:after="0"/>
        <w:ind w:left="567" w:hanging="2"/>
        <w:rPr>
          <w:rFonts w:ascii="Calibri" w:hAnsi="Calibri" w:cs="Calibri"/>
          <w:b/>
          <w:color w:val="008000"/>
        </w:rPr>
      </w:pPr>
      <w:r w:rsidRPr="00C27AB1">
        <w:rPr>
          <w:rFonts w:ascii="Calibri" w:hAnsi="Calibri" w:cs="Calibri"/>
          <w:b/>
          <w:color w:val="008000"/>
        </w:rPr>
        <w:t>RAN3 to further discuss the following options for TAC/RANAC issue:</w:t>
      </w:r>
    </w:p>
    <w:p w14:paraId="014B0D54" w14:textId="77777777" w:rsidR="00AD7300" w:rsidRPr="00C27AB1" w:rsidRDefault="00AD7300" w:rsidP="00673C7E">
      <w:pPr>
        <w:pStyle w:val="ListParagraph"/>
        <w:widowControl w:val="0"/>
        <w:numPr>
          <w:ilvl w:val="0"/>
          <w:numId w:val="34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/>
          <w:color w:val="008000"/>
        </w:rPr>
      </w:pPr>
      <w:r w:rsidRPr="00C27AB1">
        <w:rPr>
          <w:rFonts w:ascii="Calibri" w:hAnsi="Calibri" w:cs="Calibri"/>
          <w:b/>
          <w:color w:val="008000"/>
        </w:rPr>
        <w:t xml:space="preserve">Option 1: The TAC/RANAC for the mobile IAB cell can be changed in order to reflect the physical location when the mobile IAB-node moves. </w:t>
      </w:r>
    </w:p>
    <w:p w14:paraId="374AEF23" w14:textId="77777777" w:rsidR="00AD7300" w:rsidRPr="00C27AB1" w:rsidRDefault="00AD7300" w:rsidP="00673C7E">
      <w:pPr>
        <w:pStyle w:val="ListParagraph"/>
        <w:widowControl w:val="0"/>
        <w:numPr>
          <w:ilvl w:val="0"/>
          <w:numId w:val="34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/>
          <w:color w:val="008000"/>
        </w:rPr>
      </w:pPr>
      <w:r w:rsidRPr="00C27AB1">
        <w:rPr>
          <w:rFonts w:ascii="Calibri" w:hAnsi="Calibri" w:cs="Calibri"/>
          <w:b/>
          <w:color w:val="008000"/>
        </w:rPr>
        <w:t>Option 2: Using static TAC/RANAC for mobile IAB when it moves. Involvement of SA2 may be needed</w:t>
      </w:r>
    </w:p>
    <w:p w14:paraId="69D7AF3F" w14:textId="0EE90A3E" w:rsidR="006C30D9" w:rsidRDefault="000D1A80" w:rsidP="00673C7E">
      <w:pPr>
        <w:spacing w:before="120" w:after="0"/>
        <w:jc w:val="left"/>
        <w:rPr>
          <w:rFonts w:ascii="Calibri" w:hAnsi="Calibri" w:cs="Calibri"/>
          <w:color w:val="000000"/>
          <w:sz w:val="22"/>
          <w:szCs w:val="3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</w:rPr>
        <w:t>TAC</w:t>
      </w:r>
      <w:r w:rsidR="00573E0C">
        <w:rPr>
          <w:rFonts w:asciiTheme="minorHAnsi" w:hAnsiTheme="minorHAnsi" w:cstheme="minorHAnsi"/>
          <w:bCs/>
          <w:sz w:val="22"/>
          <w:szCs w:val="22"/>
        </w:rPr>
        <w:t xml:space="preserve"> update </w:t>
      </w:r>
      <w:r>
        <w:rPr>
          <w:rFonts w:asciiTheme="minorHAnsi" w:hAnsiTheme="minorHAnsi" w:cstheme="minorHAnsi"/>
          <w:bCs/>
          <w:sz w:val="22"/>
          <w:szCs w:val="22"/>
        </w:rPr>
        <w:t>is already supported on the F1AP</w:t>
      </w:r>
      <w:r w:rsidR="00573E0C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1A60D7">
        <w:rPr>
          <w:rFonts w:asciiTheme="minorHAnsi" w:hAnsiTheme="minorHAnsi" w:cstheme="minorHAnsi"/>
          <w:bCs/>
          <w:sz w:val="22"/>
          <w:szCs w:val="22"/>
        </w:rPr>
        <w:t>In our understanding, TAC update for UEs in RRC_INACTIVE/IDLE states</w:t>
      </w:r>
      <w:r w:rsidR="0054669E">
        <w:rPr>
          <w:rFonts w:asciiTheme="minorHAnsi" w:hAnsiTheme="minorHAnsi" w:cstheme="minorHAnsi"/>
          <w:bCs/>
          <w:sz w:val="22"/>
          <w:szCs w:val="22"/>
        </w:rPr>
        <w:t xml:space="preserve"> would not cause any RLF, but rather the </w:t>
      </w:r>
      <w:r w:rsidR="0054669E">
        <w:rPr>
          <w:rFonts w:ascii="Calibri" w:hAnsi="Calibri" w:cs="Calibri"/>
          <w:color w:val="000000"/>
          <w:sz w:val="22"/>
          <w:szCs w:val="32"/>
          <w:lang w:eastAsia="en-US"/>
        </w:rPr>
        <w:t xml:space="preserve">RNA update for </w:t>
      </w:r>
      <w:r w:rsidR="001A6035">
        <w:rPr>
          <w:rFonts w:ascii="Calibri" w:hAnsi="Calibri" w:cs="Calibri"/>
          <w:color w:val="000000"/>
          <w:sz w:val="22"/>
          <w:szCs w:val="32"/>
          <w:lang w:eastAsia="en-US"/>
        </w:rPr>
        <w:t xml:space="preserve">the UEs in </w:t>
      </w:r>
      <w:r w:rsidR="0054669E">
        <w:rPr>
          <w:rFonts w:ascii="Calibri" w:hAnsi="Calibri" w:cs="Calibri"/>
          <w:color w:val="000000"/>
          <w:sz w:val="22"/>
          <w:szCs w:val="32"/>
          <w:lang w:eastAsia="en-US"/>
        </w:rPr>
        <w:t>RRC_INACTIVE</w:t>
      </w:r>
      <w:r w:rsidR="001A6035">
        <w:rPr>
          <w:rFonts w:ascii="Calibri" w:hAnsi="Calibri" w:cs="Calibri"/>
          <w:color w:val="000000"/>
          <w:sz w:val="22"/>
          <w:szCs w:val="32"/>
          <w:lang w:eastAsia="en-US"/>
        </w:rPr>
        <w:t>,</w:t>
      </w:r>
      <w:r w:rsidR="0054669E">
        <w:rPr>
          <w:rFonts w:ascii="Calibri" w:hAnsi="Calibri" w:cs="Calibri"/>
          <w:color w:val="000000"/>
          <w:sz w:val="22"/>
          <w:szCs w:val="32"/>
          <w:lang w:eastAsia="en-US"/>
        </w:rPr>
        <w:t xml:space="preserve"> or NAS Mobility Update for </w:t>
      </w:r>
      <w:r w:rsidR="001A6035">
        <w:rPr>
          <w:rFonts w:ascii="Calibri" w:hAnsi="Calibri" w:cs="Calibri"/>
          <w:color w:val="000000"/>
          <w:sz w:val="22"/>
          <w:szCs w:val="32"/>
          <w:lang w:eastAsia="en-US"/>
        </w:rPr>
        <w:t xml:space="preserve">the </w:t>
      </w:r>
      <w:r w:rsidR="0054669E">
        <w:rPr>
          <w:rFonts w:ascii="Calibri" w:hAnsi="Calibri" w:cs="Calibri"/>
          <w:color w:val="000000"/>
          <w:sz w:val="22"/>
          <w:szCs w:val="32"/>
          <w:lang w:eastAsia="en-US"/>
        </w:rPr>
        <w:t xml:space="preserve">UEs in RRC_IDLE. </w:t>
      </w:r>
      <w:r w:rsidR="00A30752">
        <w:rPr>
          <w:rFonts w:ascii="Calibri" w:hAnsi="Calibri" w:cs="Calibri"/>
          <w:color w:val="000000"/>
          <w:sz w:val="22"/>
          <w:szCs w:val="32"/>
          <w:lang w:eastAsia="en-US"/>
        </w:rPr>
        <w:t>However, the impact of TAC update on UEs in RRC_CONNECTED needs to be further discussed.</w:t>
      </w:r>
      <w:r w:rsidR="00CF5D41">
        <w:rPr>
          <w:rFonts w:ascii="Calibri" w:hAnsi="Calibri" w:cs="Calibri"/>
          <w:color w:val="000000"/>
          <w:sz w:val="22"/>
          <w:szCs w:val="32"/>
          <w:lang w:eastAsia="en-US"/>
        </w:rPr>
        <w:t xml:space="preserve"> As explained in </w:t>
      </w:r>
      <w:r w:rsidR="00F64E4B">
        <w:rPr>
          <w:rFonts w:ascii="Calibri" w:hAnsi="Calibri" w:cs="Calibri"/>
          <w:color w:val="000000"/>
          <w:sz w:val="22"/>
          <w:szCs w:val="32"/>
          <w:lang w:eastAsia="en-US"/>
        </w:rPr>
        <w:t>previous meetings,</w:t>
      </w:r>
      <w:r w:rsidR="001871A7">
        <w:rPr>
          <w:rFonts w:ascii="Calibri" w:hAnsi="Calibri" w:cs="Calibri"/>
          <w:color w:val="000000"/>
          <w:sz w:val="22"/>
          <w:szCs w:val="32"/>
          <w:lang w:eastAsia="en-US"/>
        </w:rPr>
        <w:t xml:space="preserve"> the static and the dynamic TAC alternative are in RAN3 and RAN2 scope, respectively. </w:t>
      </w:r>
      <w:r w:rsidR="00CB5AFC">
        <w:rPr>
          <w:rFonts w:ascii="Calibri" w:hAnsi="Calibri" w:cs="Calibri"/>
          <w:color w:val="000000"/>
          <w:sz w:val="22"/>
          <w:szCs w:val="32"/>
          <w:lang w:eastAsia="en-US"/>
        </w:rPr>
        <w:t>Meanwhile, the static TAC/RANAC alternative</w:t>
      </w:r>
      <w:r w:rsidR="00BB5E89">
        <w:rPr>
          <w:rFonts w:ascii="Calibri" w:hAnsi="Calibri" w:cs="Calibri"/>
          <w:color w:val="000000"/>
          <w:sz w:val="22"/>
          <w:szCs w:val="32"/>
          <w:lang w:eastAsia="en-US"/>
        </w:rPr>
        <w:t xml:space="preserve"> </w:t>
      </w:r>
      <w:r w:rsidR="004031CE">
        <w:rPr>
          <w:rFonts w:ascii="Calibri" w:hAnsi="Calibri" w:cs="Calibri"/>
          <w:color w:val="000000"/>
          <w:sz w:val="22"/>
          <w:szCs w:val="32"/>
          <w:lang w:eastAsia="en-US"/>
        </w:rPr>
        <w:t xml:space="preserve">seems to </w:t>
      </w:r>
      <w:r w:rsidR="0021626A">
        <w:rPr>
          <w:rFonts w:ascii="Calibri" w:hAnsi="Calibri" w:cs="Calibri"/>
          <w:color w:val="000000"/>
          <w:sz w:val="22"/>
          <w:szCs w:val="32"/>
          <w:lang w:eastAsia="en-US"/>
        </w:rPr>
        <w:t xml:space="preserve">require </w:t>
      </w:r>
      <w:r w:rsidR="00FE0273">
        <w:rPr>
          <w:rFonts w:ascii="Calibri" w:hAnsi="Calibri" w:cs="Calibri"/>
          <w:color w:val="000000"/>
          <w:sz w:val="22"/>
          <w:szCs w:val="32"/>
          <w:lang w:eastAsia="en-US"/>
        </w:rPr>
        <w:t>new</w:t>
      </w:r>
      <w:r w:rsidR="0021626A">
        <w:rPr>
          <w:rFonts w:ascii="Calibri" w:hAnsi="Calibri" w:cs="Calibri"/>
          <w:color w:val="000000"/>
          <w:sz w:val="22"/>
          <w:szCs w:val="32"/>
          <w:lang w:eastAsia="en-US"/>
        </w:rPr>
        <w:t xml:space="preserve"> </w:t>
      </w:r>
      <w:r w:rsidR="004031CE">
        <w:rPr>
          <w:rFonts w:ascii="Calibri" w:hAnsi="Calibri" w:cs="Calibri"/>
          <w:color w:val="000000"/>
          <w:sz w:val="22"/>
          <w:szCs w:val="32"/>
          <w:lang w:eastAsia="en-US"/>
        </w:rPr>
        <w:t xml:space="preserve">signalling, </w:t>
      </w:r>
      <w:r w:rsidR="00FE0273">
        <w:rPr>
          <w:rFonts w:ascii="Calibri" w:hAnsi="Calibri" w:cs="Calibri"/>
          <w:color w:val="000000"/>
          <w:sz w:val="22"/>
          <w:szCs w:val="32"/>
          <w:lang w:eastAsia="en-US"/>
        </w:rPr>
        <w:t>to inform the</w:t>
      </w:r>
      <w:r w:rsidR="004031CE">
        <w:rPr>
          <w:rFonts w:ascii="Calibri" w:hAnsi="Calibri" w:cs="Calibri"/>
          <w:color w:val="000000"/>
          <w:sz w:val="22"/>
          <w:szCs w:val="32"/>
          <w:lang w:eastAsia="en-US"/>
        </w:rPr>
        <w:t xml:space="preserve"> </w:t>
      </w:r>
      <w:r w:rsidR="00BB5E89">
        <w:rPr>
          <w:rFonts w:ascii="Calibri" w:hAnsi="Calibri" w:cs="Calibri"/>
          <w:color w:val="000000"/>
          <w:sz w:val="22"/>
          <w:szCs w:val="32"/>
          <w:lang w:eastAsia="en-US"/>
        </w:rPr>
        <w:t xml:space="preserve">network nodes along the mIAB-node’s path </w:t>
      </w:r>
      <w:r w:rsidR="00BB366B">
        <w:rPr>
          <w:rFonts w:ascii="Calibri" w:hAnsi="Calibri" w:cs="Calibri"/>
          <w:color w:val="000000"/>
          <w:sz w:val="22"/>
          <w:szCs w:val="32"/>
          <w:lang w:eastAsia="en-US"/>
        </w:rPr>
        <w:t xml:space="preserve">about </w:t>
      </w:r>
      <w:r w:rsidR="008012C4">
        <w:rPr>
          <w:rFonts w:ascii="Calibri" w:hAnsi="Calibri" w:cs="Calibri"/>
          <w:color w:val="000000"/>
          <w:sz w:val="22"/>
          <w:szCs w:val="32"/>
          <w:lang w:eastAsia="en-US"/>
        </w:rPr>
        <w:t>its</w:t>
      </w:r>
      <w:r w:rsidR="00E967C4">
        <w:rPr>
          <w:rFonts w:ascii="Calibri" w:hAnsi="Calibri" w:cs="Calibri"/>
          <w:color w:val="000000"/>
          <w:sz w:val="22"/>
          <w:szCs w:val="32"/>
          <w:lang w:eastAsia="en-US"/>
        </w:rPr>
        <w:t xml:space="preserve"> TAC</w:t>
      </w:r>
      <w:r w:rsidR="0021626A">
        <w:rPr>
          <w:rFonts w:ascii="Calibri" w:hAnsi="Calibri" w:cs="Calibri"/>
          <w:color w:val="000000"/>
          <w:sz w:val="22"/>
          <w:szCs w:val="32"/>
          <w:lang w:eastAsia="en-US"/>
        </w:rPr>
        <w:t xml:space="preserve">. For simplicity, we propose not to consider </w:t>
      </w:r>
      <w:r w:rsidR="00404D05">
        <w:rPr>
          <w:rFonts w:ascii="Calibri" w:hAnsi="Calibri" w:cs="Calibri"/>
          <w:color w:val="000000"/>
          <w:sz w:val="22"/>
          <w:szCs w:val="32"/>
          <w:lang w:eastAsia="en-US"/>
        </w:rPr>
        <w:t>static TAC/RANAC (</w:t>
      </w:r>
      <w:r w:rsidR="0021626A">
        <w:rPr>
          <w:rFonts w:ascii="Calibri" w:hAnsi="Calibri" w:cs="Calibri"/>
          <w:color w:val="000000"/>
          <w:sz w:val="22"/>
          <w:szCs w:val="32"/>
          <w:lang w:eastAsia="en-US"/>
        </w:rPr>
        <w:t>Option 2</w:t>
      </w:r>
      <w:r w:rsidR="00404D05">
        <w:rPr>
          <w:rFonts w:ascii="Calibri" w:hAnsi="Calibri" w:cs="Calibri"/>
          <w:color w:val="000000"/>
          <w:sz w:val="22"/>
          <w:szCs w:val="32"/>
          <w:lang w:eastAsia="en-US"/>
        </w:rPr>
        <w:t>)</w:t>
      </w:r>
      <w:r w:rsidR="0021626A">
        <w:rPr>
          <w:rFonts w:ascii="Calibri" w:hAnsi="Calibri" w:cs="Calibri"/>
          <w:color w:val="000000"/>
          <w:sz w:val="22"/>
          <w:szCs w:val="32"/>
          <w:lang w:eastAsia="en-US"/>
        </w:rPr>
        <w:t xml:space="preserve"> </w:t>
      </w:r>
      <w:r w:rsidR="00F51837">
        <w:rPr>
          <w:rFonts w:ascii="Calibri" w:hAnsi="Calibri" w:cs="Calibri"/>
          <w:color w:val="000000"/>
          <w:sz w:val="22"/>
          <w:szCs w:val="32"/>
          <w:lang w:eastAsia="en-US"/>
        </w:rPr>
        <w:t>any</w:t>
      </w:r>
      <w:r w:rsidR="0021626A">
        <w:rPr>
          <w:rFonts w:ascii="Calibri" w:hAnsi="Calibri" w:cs="Calibri"/>
          <w:color w:val="000000"/>
          <w:sz w:val="22"/>
          <w:szCs w:val="32"/>
          <w:lang w:eastAsia="en-US"/>
        </w:rPr>
        <w:t xml:space="preserve"> further</w:t>
      </w:r>
      <w:r w:rsidR="008012C4">
        <w:rPr>
          <w:rFonts w:ascii="Calibri" w:hAnsi="Calibri" w:cs="Calibri"/>
          <w:color w:val="000000"/>
          <w:sz w:val="22"/>
          <w:szCs w:val="32"/>
          <w:lang w:eastAsia="en-US"/>
        </w:rPr>
        <w:t>,</w:t>
      </w:r>
      <w:r w:rsidR="009B6B05">
        <w:rPr>
          <w:rFonts w:ascii="Calibri" w:hAnsi="Calibri" w:cs="Calibri"/>
          <w:color w:val="000000"/>
          <w:sz w:val="22"/>
          <w:szCs w:val="32"/>
          <w:lang w:eastAsia="en-US"/>
        </w:rPr>
        <w:t xml:space="preserve"> and</w:t>
      </w:r>
      <w:r w:rsidR="008012C4">
        <w:rPr>
          <w:rFonts w:ascii="Calibri" w:hAnsi="Calibri" w:cs="Calibri"/>
          <w:color w:val="000000"/>
          <w:sz w:val="22"/>
          <w:szCs w:val="32"/>
          <w:lang w:eastAsia="en-US"/>
        </w:rPr>
        <w:t xml:space="preserve"> to</w:t>
      </w:r>
      <w:r w:rsidR="009B6B05">
        <w:rPr>
          <w:rFonts w:ascii="Calibri" w:hAnsi="Calibri" w:cs="Calibri"/>
          <w:color w:val="000000"/>
          <w:sz w:val="22"/>
          <w:szCs w:val="32"/>
          <w:lang w:eastAsia="en-US"/>
        </w:rPr>
        <w:t xml:space="preserve"> </w:t>
      </w:r>
      <w:r w:rsidR="00461C43">
        <w:rPr>
          <w:rFonts w:ascii="Calibri" w:hAnsi="Calibri" w:cs="Calibri"/>
          <w:color w:val="000000"/>
          <w:sz w:val="22"/>
          <w:szCs w:val="32"/>
          <w:lang w:eastAsia="en-US"/>
        </w:rPr>
        <w:t>send an LS asking</w:t>
      </w:r>
      <w:r w:rsidR="009B6B05">
        <w:rPr>
          <w:rFonts w:ascii="Calibri" w:hAnsi="Calibri" w:cs="Calibri"/>
          <w:color w:val="000000"/>
          <w:sz w:val="22"/>
          <w:szCs w:val="32"/>
          <w:lang w:eastAsia="en-US"/>
        </w:rPr>
        <w:t xml:space="preserve"> RAN2 to discuss Option 1</w:t>
      </w:r>
      <w:r w:rsidR="0021626A">
        <w:rPr>
          <w:rFonts w:ascii="Calibri" w:hAnsi="Calibri" w:cs="Calibri"/>
          <w:color w:val="000000"/>
          <w:sz w:val="22"/>
          <w:szCs w:val="32"/>
          <w:lang w:eastAsia="en-US"/>
        </w:rPr>
        <w:t>.</w:t>
      </w:r>
    </w:p>
    <w:p w14:paraId="1628D68C" w14:textId="77777777" w:rsidR="009C2364" w:rsidRDefault="008D2758" w:rsidP="00347AD3">
      <w:pPr>
        <w:pStyle w:val="NormalWeb"/>
        <w:spacing w:before="120" w:beforeAutospacing="0" w:after="0" w:afterAutospacing="0"/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</w:pPr>
      <w:r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Proposal</w:t>
      </w:r>
      <w:r w:rsidR="00644031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 xml:space="preserve"> 3</w:t>
      </w:r>
      <w:r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 xml:space="preserve">: </w:t>
      </w:r>
      <w:r w:rsidR="001A3713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Option 2 (static TAC/RANAC) is not considered for mobile IAB nodes.</w:t>
      </w:r>
      <w:r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 xml:space="preserve"> </w:t>
      </w:r>
    </w:p>
    <w:p w14:paraId="36659860" w14:textId="766BA2C3" w:rsidR="008E6212" w:rsidRDefault="009C2364" w:rsidP="00347AD3">
      <w:pPr>
        <w:pStyle w:val="NormalWeb"/>
        <w:spacing w:before="120" w:beforeAutospacing="0" w:after="0" w:afterAutospacing="0"/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</w:pPr>
      <w:r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 xml:space="preserve">Proposal 4: </w:t>
      </w:r>
      <w:r w:rsidR="00644031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 xml:space="preserve">Send an LS asking </w:t>
      </w:r>
      <w:r w:rsidR="008D2758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R</w:t>
      </w:r>
      <w:r w:rsidR="00644031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AN</w:t>
      </w:r>
      <w:r w:rsidR="008D2758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 xml:space="preserve">2 to discuss </w:t>
      </w:r>
      <w:r w:rsidR="009B6B05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Option 1 (</w:t>
      </w:r>
      <w:r w:rsidR="008D2758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dynamic TAC</w:t>
      </w:r>
      <w:r w:rsidR="009B6B05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/RANAC)</w:t>
      </w:r>
      <w:r w:rsidR="008D2758"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.</w:t>
      </w:r>
    </w:p>
    <w:p w14:paraId="7D72A8FA" w14:textId="77777777" w:rsidR="00DE63FB" w:rsidRPr="00347AD3" w:rsidRDefault="00DE63FB" w:rsidP="00347AD3">
      <w:pPr>
        <w:pStyle w:val="NormalWeb"/>
        <w:spacing w:before="120" w:beforeAutospacing="0" w:after="0" w:afterAutospacing="0"/>
        <w:rPr>
          <w:rFonts w:ascii="Calibri" w:hAnsi="Calibri" w:cs="Calibri"/>
          <w:b/>
          <w:bCs/>
          <w:color w:val="000000"/>
          <w:sz w:val="18"/>
          <w:szCs w:val="24"/>
          <w:lang w:eastAsia="en-US"/>
        </w:rPr>
      </w:pPr>
    </w:p>
    <w:p w14:paraId="6A281139" w14:textId="77777777" w:rsidR="0079791B" w:rsidRPr="00702052" w:rsidRDefault="0079791B" w:rsidP="00F7533C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F954C82" w14:textId="56257F6F" w:rsidR="002D7C68" w:rsidRDefault="0079791B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1" w:name="_In-sequence_SDU_delivery"/>
      <w:bookmarkEnd w:id="1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 w:rsidR="00823EC8">
        <w:rPr>
          <w:rFonts w:asciiTheme="minorHAnsi" w:hAnsiTheme="minorHAnsi" w:cstheme="minorHAnsi"/>
          <w:sz w:val="22"/>
          <w:szCs w:val="22"/>
        </w:rPr>
        <w:t xml:space="preserve">the </w:t>
      </w:r>
      <w:r w:rsidR="00A34AF4">
        <w:rPr>
          <w:rFonts w:asciiTheme="minorHAnsi" w:hAnsiTheme="minorHAnsi" w:cstheme="minorHAnsi"/>
          <w:sz w:val="22"/>
        </w:rPr>
        <w:t xml:space="preserve">Rel-18 IAB WID objectives related to </w:t>
      </w:r>
      <w:r w:rsidR="00A92F86">
        <w:rPr>
          <w:rFonts w:asciiTheme="minorHAnsi" w:hAnsiTheme="minorHAnsi" w:cstheme="minorHAnsi"/>
          <w:sz w:val="22"/>
        </w:rPr>
        <w:t>e</w:t>
      </w:r>
      <w:r w:rsidR="00A92F86" w:rsidRPr="00A92F86">
        <w:rPr>
          <w:rFonts w:asciiTheme="minorHAnsi" w:hAnsiTheme="minorHAnsi" w:cstheme="minorHAnsi"/>
          <w:sz w:val="22"/>
        </w:rPr>
        <w:t>nhancements for mobility of an IAB-node together with its served UEs</w:t>
      </w:r>
      <w:r w:rsidR="00E21C87">
        <w:rPr>
          <w:rFonts w:asciiTheme="minorHAnsi" w:hAnsiTheme="minorHAnsi" w:cstheme="minorHAnsi"/>
          <w:sz w:val="22"/>
          <w:szCs w:val="22"/>
        </w:rPr>
        <w:t>.</w:t>
      </w:r>
      <w:r w:rsidR="007C1C36">
        <w:rPr>
          <w:rFonts w:asciiTheme="minorHAnsi" w:hAnsiTheme="minorHAnsi" w:cstheme="minorHAnsi"/>
          <w:sz w:val="22"/>
          <w:szCs w:val="22"/>
        </w:rPr>
        <w:t xml:space="preserve"> </w:t>
      </w:r>
      <w:r w:rsidR="00B55999">
        <w:rPr>
          <w:rFonts w:asciiTheme="minorHAnsi" w:hAnsiTheme="minorHAnsi" w:cstheme="minorHAnsi"/>
          <w:sz w:val="22"/>
          <w:szCs w:val="22"/>
        </w:rPr>
        <w:t>The</w:t>
      </w:r>
      <w:r w:rsidR="00E21C87">
        <w:rPr>
          <w:rFonts w:asciiTheme="minorHAnsi" w:hAnsiTheme="minorHAnsi" w:cstheme="minorHAnsi"/>
          <w:sz w:val="22"/>
          <w:szCs w:val="22"/>
        </w:rPr>
        <w:t xml:space="preserve"> following is</w:t>
      </w:r>
      <w:r w:rsidR="00C0626B">
        <w:rPr>
          <w:rFonts w:asciiTheme="minorHAnsi" w:hAnsiTheme="minorHAnsi" w:cstheme="minorHAnsi"/>
          <w:sz w:val="22"/>
          <w:szCs w:val="22"/>
        </w:rPr>
        <w:t xml:space="preserve"> </w:t>
      </w:r>
      <w:r w:rsidR="00B55999" w:rsidRPr="00623A19">
        <w:rPr>
          <w:rFonts w:asciiTheme="minorHAnsi" w:hAnsiTheme="minorHAnsi" w:cstheme="minorHAnsi"/>
          <w:sz w:val="22"/>
          <w:szCs w:val="22"/>
        </w:rPr>
        <w:t>proposed</w:t>
      </w:r>
      <w:r w:rsidR="00B55999">
        <w:rPr>
          <w:rFonts w:asciiTheme="minorHAnsi" w:hAnsiTheme="minorHAnsi" w:cstheme="minorHAnsi"/>
          <w:sz w:val="22"/>
          <w:szCs w:val="22"/>
        </w:rPr>
        <w:t>:</w:t>
      </w:r>
    </w:p>
    <w:p w14:paraId="577F5263" w14:textId="77777777" w:rsidR="00461C43" w:rsidRDefault="00461C43" w:rsidP="00461C43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Proposal 1: </w:t>
      </w:r>
      <w:r w:rsidRPr="007401C9">
        <w:rPr>
          <w:rFonts w:ascii="Calibri" w:hAnsi="Calibri" w:cs="Calibri"/>
          <w:b/>
          <w:sz w:val="22"/>
          <w:szCs w:val="22"/>
        </w:rPr>
        <w:t>Information sharing between</w:t>
      </w:r>
      <w:r>
        <w:rPr>
          <w:rFonts w:ascii="Calibri" w:hAnsi="Calibri" w:cs="Calibri"/>
          <w:b/>
          <w:sz w:val="22"/>
          <w:szCs w:val="22"/>
        </w:rPr>
        <w:t xml:space="preserve"> the first and the second logical</w:t>
      </w:r>
      <w:r w:rsidRPr="007401C9">
        <w:rPr>
          <w:rFonts w:ascii="Calibri" w:hAnsi="Calibri" w:cs="Calibri"/>
          <w:b/>
          <w:sz w:val="22"/>
          <w:szCs w:val="22"/>
        </w:rPr>
        <w:t xml:space="preserve"> mIAB-DU</w:t>
      </w:r>
      <w:r>
        <w:rPr>
          <w:rFonts w:ascii="Calibri" w:hAnsi="Calibri" w:cs="Calibri"/>
          <w:b/>
          <w:sz w:val="22"/>
          <w:szCs w:val="22"/>
        </w:rPr>
        <w:t xml:space="preserve"> in case of mIAB-DU migration is up to implementation.</w:t>
      </w:r>
    </w:p>
    <w:p w14:paraId="5E7FA815" w14:textId="77777777" w:rsidR="00461C43" w:rsidRDefault="00461C43" w:rsidP="00461C43">
      <w:pPr>
        <w:widowControl w:val="0"/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6F19A2">
        <w:rPr>
          <w:rFonts w:asciiTheme="minorHAnsi" w:hAnsiTheme="minorHAnsi" w:cstheme="minorHAnsi"/>
          <w:b/>
          <w:bCs/>
          <w:sz w:val="22"/>
          <w:szCs w:val="22"/>
        </w:rPr>
        <w:t>Propos</w:t>
      </w:r>
      <w:r>
        <w:rPr>
          <w:rFonts w:asciiTheme="minorHAnsi" w:hAnsiTheme="minorHAnsi" w:cstheme="minorHAnsi"/>
          <w:b/>
          <w:bCs/>
          <w:sz w:val="22"/>
          <w:szCs w:val="22"/>
        </w:rPr>
        <w:t>al 2:</w:t>
      </w:r>
      <w:r w:rsidRPr="006F19A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Wait for the outcome of RAN2 discussion about mIAB-node indication, before discussing mIAB-node indication to the target donor CU for the mIAB-MT HO.</w:t>
      </w:r>
      <w:r w:rsidRPr="006F19A2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2E89BAFF" w14:textId="77777777" w:rsidR="00461C43" w:rsidRDefault="00461C43" w:rsidP="00461C43">
      <w:pPr>
        <w:pStyle w:val="NormalWeb"/>
        <w:spacing w:before="120" w:beforeAutospacing="0" w:after="0" w:afterAutospacing="0"/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</w:pPr>
      <w:r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 xml:space="preserve">Proposal 3: Option 2 (static TAC/RANAC) is not considered for mobile IAB nodes. </w:t>
      </w:r>
    </w:p>
    <w:p w14:paraId="74D7A698" w14:textId="77777777" w:rsidR="00461C43" w:rsidRDefault="00461C43" w:rsidP="00461C43">
      <w:pPr>
        <w:pStyle w:val="NormalWeb"/>
        <w:spacing w:before="120" w:beforeAutospacing="0" w:after="0" w:afterAutospacing="0"/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</w:pPr>
      <w:r>
        <w:rPr>
          <w:rFonts w:ascii="Calibri" w:hAnsi="Calibri" w:cs="Calibri"/>
          <w:b/>
          <w:bCs/>
          <w:color w:val="000000"/>
          <w:sz w:val="22"/>
          <w:szCs w:val="32"/>
          <w:lang w:eastAsia="en-US"/>
        </w:rPr>
        <w:t>Proposal 4: Send an LS asking RAN2 to discuss Option 1 (dynamic TAC/RANAC).</w:t>
      </w:r>
    </w:p>
    <w:p w14:paraId="57E95C60" w14:textId="77777777" w:rsidR="00461C43" w:rsidRDefault="00461C43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sectPr w:rsidR="00461C43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2BF07" w14:textId="77777777" w:rsidR="0000043A" w:rsidRDefault="0000043A">
      <w:pPr>
        <w:spacing w:after="0"/>
      </w:pPr>
      <w:r>
        <w:separator/>
      </w:r>
    </w:p>
  </w:endnote>
  <w:endnote w:type="continuationSeparator" w:id="0">
    <w:p w14:paraId="3D9B828A" w14:textId="77777777" w:rsidR="0000043A" w:rsidRDefault="0000043A">
      <w:pPr>
        <w:spacing w:after="0"/>
      </w:pPr>
      <w:r>
        <w:continuationSeparator/>
      </w:r>
    </w:p>
  </w:endnote>
  <w:endnote w:type="continuationNotice" w:id="1">
    <w:p w14:paraId="1CC23C07" w14:textId="77777777" w:rsidR="0000043A" w:rsidRDefault="000004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193E6" w14:textId="77777777" w:rsidR="0000043A" w:rsidRDefault="0000043A">
      <w:pPr>
        <w:spacing w:after="0"/>
      </w:pPr>
      <w:r>
        <w:separator/>
      </w:r>
    </w:p>
  </w:footnote>
  <w:footnote w:type="continuationSeparator" w:id="0">
    <w:p w14:paraId="3E3BC205" w14:textId="77777777" w:rsidR="0000043A" w:rsidRDefault="0000043A">
      <w:pPr>
        <w:spacing w:after="0"/>
      </w:pPr>
      <w:r>
        <w:continuationSeparator/>
      </w:r>
    </w:p>
  </w:footnote>
  <w:footnote w:type="continuationNotice" w:id="1">
    <w:p w14:paraId="2976CDCC" w14:textId="77777777" w:rsidR="0000043A" w:rsidRDefault="000004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A3BF9"/>
    <w:multiLevelType w:val="multilevel"/>
    <w:tmpl w:val="142A3BF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B03DE"/>
    <w:multiLevelType w:val="hybridMultilevel"/>
    <w:tmpl w:val="26A262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119E7"/>
    <w:multiLevelType w:val="hybridMultilevel"/>
    <w:tmpl w:val="D21284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0159A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409C7"/>
    <w:multiLevelType w:val="hybridMultilevel"/>
    <w:tmpl w:val="70A253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E72D9"/>
    <w:multiLevelType w:val="hybridMultilevel"/>
    <w:tmpl w:val="BE8EF9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505C0"/>
    <w:multiLevelType w:val="hybridMultilevel"/>
    <w:tmpl w:val="B0E23E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D63DA"/>
    <w:multiLevelType w:val="hybridMultilevel"/>
    <w:tmpl w:val="C87A65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23862"/>
    <w:multiLevelType w:val="hybridMultilevel"/>
    <w:tmpl w:val="B8FAFAB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A5E7E"/>
    <w:multiLevelType w:val="hybridMultilevel"/>
    <w:tmpl w:val="BBC882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E5F8E"/>
    <w:multiLevelType w:val="hybridMultilevel"/>
    <w:tmpl w:val="08920832"/>
    <w:lvl w:ilvl="0" w:tplc="200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7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9012BB"/>
    <w:multiLevelType w:val="hybridMultilevel"/>
    <w:tmpl w:val="26F870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A5272"/>
    <w:multiLevelType w:val="hybridMultilevel"/>
    <w:tmpl w:val="69C079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B56B1"/>
    <w:multiLevelType w:val="hybridMultilevel"/>
    <w:tmpl w:val="FA6239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30"/>
  </w:num>
  <w:num w:numId="5">
    <w:abstractNumId w:val="27"/>
  </w:num>
  <w:num w:numId="6">
    <w:abstractNumId w:val="2"/>
  </w:num>
  <w:num w:numId="7">
    <w:abstractNumId w:val="23"/>
  </w:num>
  <w:num w:numId="8">
    <w:abstractNumId w:val="21"/>
  </w:num>
  <w:num w:numId="9">
    <w:abstractNumId w:val="25"/>
  </w:num>
  <w:num w:numId="10">
    <w:abstractNumId w:val="35"/>
  </w:num>
  <w:num w:numId="11">
    <w:abstractNumId w:val="4"/>
  </w:num>
  <w:num w:numId="12">
    <w:abstractNumId w:val="10"/>
  </w:num>
  <w:num w:numId="13">
    <w:abstractNumId w:val="32"/>
  </w:num>
  <w:num w:numId="14">
    <w:abstractNumId w:val="1"/>
  </w:num>
  <w:num w:numId="1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8"/>
  </w:num>
  <w:num w:numId="18">
    <w:abstractNumId w:val="6"/>
  </w:num>
  <w:num w:numId="19">
    <w:abstractNumId w:val="33"/>
  </w:num>
  <w:num w:numId="20">
    <w:abstractNumId w:val="17"/>
  </w:num>
  <w:num w:numId="21">
    <w:abstractNumId w:val="11"/>
  </w:num>
  <w:num w:numId="22">
    <w:abstractNumId w:val="3"/>
  </w:num>
  <w:num w:numId="23">
    <w:abstractNumId w:val="28"/>
  </w:num>
  <w:num w:numId="24">
    <w:abstractNumId w:val="9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3"/>
  </w:num>
  <w:num w:numId="28">
    <w:abstractNumId w:val="31"/>
  </w:num>
  <w:num w:numId="29">
    <w:abstractNumId w:val="24"/>
  </w:num>
  <w:num w:numId="30">
    <w:abstractNumId w:val="34"/>
  </w:num>
  <w:num w:numId="31">
    <w:abstractNumId w:val="8"/>
  </w:num>
  <w:num w:numId="32">
    <w:abstractNumId w:val="14"/>
  </w:num>
  <w:num w:numId="33">
    <w:abstractNumId w:val="12"/>
  </w:num>
  <w:num w:numId="34">
    <w:abstractNumId w:val="26"/>
  </w:num>
  <w:num w:numId="35">
    <w:abstractNumId w:val="7"/>
  </w:num>
  <w:num w:numId="36">
    <w:abstractNumId w:val="5"/>
  </w:num>
  <w:num w:numId="3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43A"/>
    <w:rsid w:val="0000099F"/>
    <w:rsid w:val="0000191D"/>
    <w:rsid w:val="00001FAC"/>
    <w:rsid w:val="00002885"/>
    <w:rsid w:val="0000314F"/>
    <w:rsid w:val="00003172"/>
    <w:rsid w:val="00003B4A"/>
    <w:rsid w:val="00003E1E"/>
    <w:rsid w:val="00004D75"/>
    <w:rsid w:val="00005646"/>
    <w:rsid w:val="00005A52"/>
    <w:rsid w:val="0000642F"/>
    <w:rsid w:val="00006502"/>
    <w:rsid w:val="00006583"/>
    <w:rsid w:val="00006C0C"/>
    <w:rsid w:val="000071CD"/>
    <w:rsid w:val="00007B06"/>
    <w:rsid w:val="00011275"/>
    <w:rsid w:val="00011D26"/>
    <w:rsid w:val="00011EFF"/>
    <w:rsid w:val="0001271C"/>
    <w:rsid w:val="00012759"/>
    <w:rsid w:val="0001285D"/>
    <w:rsid w:val="00012ED3"/>
    <w:rsid w:val="000134CC"/>
    <w:rsid w:val="000148FF"/>
    <w:rsid w:val="00014D5E"/>
    <w:rsid w:val="00014D9A"/>
    <w:rsid w:val="000158D9"/>
    <w:rsid w:val="0001619D"/>
    <w:rsid w:val="000169A7"/>
    <w:rsid w:val="0001733C"/>
    <w:rsid w:val="00017B3C"/>
    <w:rsid w:val="00020A9F"/>
    <w:rsid w:val="00021777"/>
    <w:rsid w:val="00021BC1"/>
    <w:rsid w:val="000226DE"/>
    <w:rsid w:val="00022BD3"/>
    <w:rsid w:val="00022F4E"/>
    <w:rsid w:val="0002442A"/>
    <w:rsid w:val="00024D46"/>
    <w:rsid w:val="0002522F"/>
    <w:rsid w:val="00025575"/>
    <w:rsid w:val="0002563C"/>
    <w:rsid w:val="00025CDB"/>
    <w:rsid w:val="00026FFE"/>
    <w:rsid w:val="00027232"/>
    <w:rsid w:val="00027A39"/>
    <w:rsid w:val="00030781"/>
    <w:rsid w:val="00032325"/>
    <w:rsid w:val="000324DC"/>
    <w:rsid w:val="0003387D"/>
    <w:rsid w:val="00033D0C"/>
    <w:rsid w:val="00034106"/>
    <w:rsid w:val="00034965"/>
    <w:rsid w:val="00034F86"/>
    <w:rsid w:val="000358E8"/>
    <w:rsid w:val="00035ED7"/>
    <w:rsid w:val="0003661C"/>
    <w:rsid w:val="00036B29"/>
    <w:rsid w:val="0003737E"/>
    <w:rsid w:val="00037DDB"/>
    <w:rsid w:val="00037DED"/>
    <w:rsid w:val="00040162"/>
    <w:rsid w:val="00040762"/>
    <w:rsid w:val="0004246C"/>
    <w:rsid w:val="000428A0"/>
    <w:rsid w:val="0004348E"/>
    <w:rsid w:val="00044C55"/>
    <w:rsid w:val="00045247"/>
    <w:rsid w:val="00046FD2"/>
    <w:rsid w:val="000478D4"/>
    <w:rsid w:val="00047CF3"/>
    <w:rsid w:val="00050EC6"/>
    <w:rsid w:val="000510D1"/>
    <w:rsid w:val="00051923"/>
    <w:rsid w:val="00051F20"/>
    <w:rsid w:val="00052E18"/>
    <w:rsid w:val="00053412"/>
    <w:rsid w:val="00054095"/>
    <w:rsid w:val="00055580"/>
    <w:rsid w:val="00055797"/>
    <w:rsid w:val="00056312"/>
    <w:rsid w:val="0005654B"/>
    <w:rsid w:val="00056AAF"/>
    <w:rsid w:val="00057D1D"/>
    <w:rsid w:val="00057EA8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3A0"/>
    <w:rsid w:val="000654DA"/>
    <w:rsid w:val="000661FC"/>
    <w:rsid w:val="00066ECF"/>
    <w:rsid w:val="00067490"/>
    <w:rsid w:val="000679E8"/>
    <w:rsid w:val="000700CA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80B32"/>
    <w:rsid w:val="000810A5"/>
    <w:rsid w:val="00081232"/>
    <w:rsid w:val="0008167C"/>
    <w:rsid w:val="00081AC9"/>
    <w:rsid w:val="000824A9"/>
    <w:rsid w:val="00084168"/>
    <w:rsid w:val="00084823"/>
    <w:rsid w:val="00084AA2"/>
    <w:rsid w:val="00085297"/>
    <w:rsid w:val="000872A7"/>
    <w:rsid w:val="00090417"/>
    <w:rsid w:val="00090616"/>
    <w:rsid w:val="000909B0"/>
    <w:rsid w:val="00092167"/>
    <w:rsid w:val="0009234A"/>
    <w:rsid w:val="00092820"/>
    <w:rsid w:val="000936E1"/>
    <w:rsid w:val="00093D3B"/>
    <w:rsid w:val="00093FF7"/>
    <w:rsid w:val="00094253"/>
    <w:rsid w:val="00095C9E"/>
    <w:rsid w:val="000966A6"/>
    <w:rsid w:val="000A0319"/>
    <w:rsid w:val="000A06E5"/>
    <w:rsid w:val="000A0E73"/>
    <w:rsid w:val="000A1A4E"/>
    <w:rsid w:val="000A20E0"/>
    <w:rsid w:val="000A2BED"/>
    <w:rsid w:val="000A3D59"/>
    <w:rsid w:val="000A53E4"/>
    <w:rsid w:val="000A6397"/>
    <w:rsid w:val="000A66E1"/>
    <w:rsid w:val="000A67C4"/>
    <w:rsid w:val="000B01D5"/>
    <w:rsid w:val="000B06F4"/>
    <w:rsid w:val="000B0882"/>
    <w:rsid w:val="000B2C09"/>
    <w:rsid w:val="000B2E9B"/>
    <w:rsid w:val="000B3212"/>
    <w:rsid w:val="000B32FD"/>
    <w:rsid w:val="000B351E"/>
    <w:rsid w:val="000B4E14"/>
    <w:rsid w:val="000B5914"/>
    <w:rsid w:val="000B5F5A"/>
    <w:rsid w:val="000B6DC0"/>
    <w:rsid w:val="000C10FB"/>
    <w:rsid w:val="000C13AB"/>
    <w:rsid w:val="000C2171"/>
    <w:rsid w:val="000C29DE"/>
    <w:rsid w:val="000C2DDF"/>
    <w:rsid w:val="000C2FDF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1A80"/>
    <w:rsid w:val="000D3CC7"/>
    <w:rsid w:val="000D3D96"/>
    <w:rsid w:val="000D58CE"/>
    <w:rsid w:val="000D5A02"/>
    <w:rsid w:val="000D605C"/>
    <w:rsid w:val="000D6A47"/>
    <w:rsid w:val="000D6D5C"/>
    <w:rsid w:val="000D76FC"/>
    <w:rsid w:val="000D7C5F"/>
    <w:rsid w:val="000E0E97"/>
    <w:rsid w:val="000E16D5"/>
    <w:rsid w:val="000E26E3"/>
    <w:rsid w:val="000E379F"/>
    <w:rsid w:val="000E4E20"/>
    <w:rsid w:val="000E5C09"/>
    <w:rsid w:val="000E7B30"/>
    <w:rsid w:val="000F0510"/>
    <w:rsid w:val="000F0DA6"/>
    <w:rsid w:val="000F1D60"/>
    <w:rsid w:val="000F2D6E"/>
    <w:rsid w:val="000F3F7A"/>
    <w:rsid w:val="000F4A04"/>
    <w:rsid w:val="000F658F"/>
    <w:rsid w:val="000F6A22"/>
    <w:rsid w:val="000F7989"/>
    <w:rsid w:val="000F7B1F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7DEF"/>
    <w:rsid w:val="00107FDA"/>
    <w:rsid w:val="00110280"/>
    <w:rsid w:val="00111047"/>
    <w:rsid w:val="0011112F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193B"/>
    <w:rsid w:val="00122011"/>
    <w:rsid w:val="00122CC0"/>
    <w:rsid w:val="001233B5"/>
    <w:rsid w:val="00123405"/>
    <w:rsid w:val="001239E4"/>
    <w:rsid w:val="00123C79"/>
    <w:rsid w:val="001254B5"/>
    <w:rsid w:val="00125A62"/>
    <w:rsid w:val="00126575"/>
    <w:rsid w:val="0012780D"/>
    <w:rsid w:val="0013009A"/>
    <w:rsid w:val="00130765"/>
    <w:rsid w:val="00130B2D"/>
    <w:rsid w:val="00130B89"/>
    <w:rsid w:val="00131519"/>
    <w:rsid w:val="00131978"/>
    <w:rsid w:val="00131F65"/>
    <w:rsid w:val="001321D1"/>
    <w:rsid w:val="001322DB"/>
    <w:rsid w:val="00132C96"/>
    <w:rsid w:val="0013301B"/>
    <w:rsid w:val="00133736"/>
    <w:rsid w:val="001339A7"/>
    <w:rsid w:val="001348A8"/>
    <w:rsid w:val="001348BA"/>
    <w:rsid w:val="00134D87"/>
    <w:rsid w:val="001350D7"/>
    <w:rsid w:val="0013616F"/>
    <w:rsid w:val="0013655A"/>
    <w:rsid w:val="00136A35"/>
    <w:rsid w:val="001372FC"/>
    <w:rsid w:val="0013787C"/>
    <w:rsid w:val="001378D4"/>
    <w:rsid w:val="00137BF1"/>
    <w:rsid w:val="001409B1"/>
    <w:rsid w:val="00140D91"/>
    <w:rsid w:val="00140E01"/>
    <w:rsid w:val="00141032"/>
    <w:rsid w:val="00141173"/>
    <w:rsid w:val="001416C8"/>
    <w:rsid w:val="00141A2D"/>
    <w:rsid w:val="00141D18"/>
    <w:rsid w:val="001424E4"/>
    <w:rsid w:val="001432DB"/>
    <w:rsid w:val="00143A31"/>
    <w:rsid w:val="00143AE7"/>
    <w:rsid w:val="001441A0"/>
    <w:rsid w:val="0014505E"/>
    <w:rsid w:val="00146757"/>
    <w:rsid w:val="001468AB"/>
    <w:rsid w:val="00146E4C"/>
    <w:rsid w:val="001472D3"/>
    <w:rsid w:val="001514E3"/>
    <w:rsid w:val="001525FD"/>
    <w:rsid w:val="00152B9C"/>
    <w:rsid w:val="001534D4"/>
    <w:rsid w:val="0015364E"/>
    <w:rsid w:val="001543E6"/>
    <w:rsid w:val="001554BA"/>
    <w:rsid w:val="001557E0"/>
    <w:rsid w:val="00155867"/>
    <w:rsid w:val="00156F3B"/>
    <w:rsid w:val="0015747E"/>
    <w:rsid w:val="00157F12"/>
    <w:rsid w:val="00160609"/>
    <w:rsid w:val="001609C7"/>
    <w:rsid w:val="00161A5E"/>
    <w:rsid w:val="001622A7"/>
    <w:rsid w:val="00165002"/>
    <w:rsid w:val="00166247"/>
    <w:rsid w:val="00166815"/>
    <w:rsid w:val="00166D01"/>
    <w:rsid w:val="00170052"/>
    <w:rsid w:val="001713B4"/>
    <w:rsid w:val="00171C1A"/>
    <w:rsid w:val="001742EF"/>
    <w:rsid w:val="00174BE1"/>
    <w:rsid w:val="00175BB9"/>
    <w:rsid w:val="00175F06"/>
    <w:rsid w:val="0017639A"/>
    <w:rsid w:val="0018009E"/>
    <w:rsid w:val="00180ACD"/>
    <w:rsid w:val="001810F8"/>
    <w:rsid w:val="00181A7C"/>
    <w:rsid w:val="00181C31"/>
    <w:rsid w:val="00182088"/>
    <w:rsid w:val="001830F6"/>
    <w:rsid w:val="00183FF2"/>
    <w:rsid w:val="001871A7"/>
    <w:rsid w:val="00190034"/>
    <w:rsid w:val="0019015D"/>
    <w:rsid w:val="0019040C"/>
    <w:rsid w:val="00190741"/>
    <w:rsid w:val="00190FF2"/>
    <w:rsid w:val="00191653"/>
    <w:rsid w:val="00191B47"/>
    <w:rsid w:val="00194AA5"/>
    <w:rsid w:val="00195E06"/>
    <w:rsid w:val="00196D2F"/>
    <w:rsid w:val="00196D99"/>
    <w:rsid w:val="0019725E"/>
    <w:rsid w:val="001A24F1"/>
    <w:rsid w:val="001A29B2"/>
    <w:rsid w:val="001A2CE2"/>
    <w:rsid w:val="001A35A1"/>
    <w:rsid w:val="001A3713"/>
    <w:rsid w:val="001A3F22"/>
    <w:rsid w:val="001A4184"/>
    <w:rsid w:val="001A45AB"/>
    <w:rsid w:val="001A4A89"/>
    <w:rsid w:val="001A52C8"/>
    <w:rsid w:val="001A6035"/>
    <w:rsid w:val="001A60B5"/>
    <w:rsid w:val="001A60D7"/>
    <w:rsid w:val="001A6F9D"/>
    <w:rsid w:val="001B016A"/>
    <w:rsid w:val="001B1574"/>
    <w:rsid w:val="001B16D6"/>
    <w:rsid w:val="001B18B9"/>
    <w:rsid w:val="001B1AB0"/>
    <w:rsid w:val="001B3998"/>
    <w:rsid w:val="001B4253"/>
    <w:rsid w:val="001B4C1F"/>
    <w:rsid w:val="001B593C"/>
    <w:rsid w:val="001B5D7B"/>
    <w:rsid w:val="001B6AD7"/>
    <w:rsid w:val="001B6AE1"/>
    <w:rsid w:val="001B6C70"/>
    <w:rsid w:val="001B6F05"/>
    <w:rsid w:val="001C027F"/>
    <w:rsid w:val="001C0739"/>
    <w:rsid w:val="001C07DE"/>
    <w:rsid w:val="001C1DAC"/>
    <w:rsid w:val="001C1FA0"/>
    <w:rsid w:val="001C3696"/>
    <w:rsid w:val="001C5D5B"/>
    <w:rsid w:val="001C6DAD"/>
    <w:rsid w:val="001C6E8C"/>
    <w:rsid w:val="001C7A80"/>
    <w:rsid w:val="001D02AA"/>
    <w:rsid w:val="001D08AA"/>
    <w:rsid w:val="001D08C7"/>
    <w:rsid w:val="001D0D5B"/>
    <w:rsid w:val="001D144C"/>
    <w:rsid w:val="001D1572"/>
    <w:rsid w:val="001D2CF7"/>
    <w:rsid w:val="001D3571"/>
    <w:rsid w:val="001D3FB8"/>
    <w:rsid w:val="001D5F99"/>
    <w:rsid w:val="001D669F"/>
    <w:rsid w:val="001D67BA"/>
    <w:rsid w:val="001D6B1D"/>
    <w:rsid w:val="001D6B9E"/>
    <w:rsid w:val="001D6DB4"/>
    <w:rsid w:val="001D7630"/>
    <w:rsid w:val="001D7A88"/>
    <w:rsid w:val="001D7D4F"/>
    <w:rsid w:val="001E0150"/>
    <w:rsid w:val="001E042F"/>
    <w:rsid w:val="001E1B92"/>
    <w:rsid w:val="001E1C93"/>
    <w:rsid w:val="001E4D97"/>
    <w:rsid w:val="001E557D"/>
    <w:rsid w:val="001E6352"/>
    <w:rsid w:val="001E6472"/>
    <w:rsid w:val="001E7C24"/>
    <w:rsid w:val="001E7C28"/>
    <w:rsid w:val="001F00FB"/>
    <w:rsid w:val="001F0B8B"/>
    <w:rsid w:val="001F18EE"/>
    <w:rsid w:val="001F440D"/>
    <w:rsid w:val="001F57FF"/>
    <w:rsid w:val="001F62CE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06D4B"/>
    <w:rsid w:val="0021004F"/>
    <w:rsid w:val="00211377"/>
    <w:rsid w:val="00211861"/>
    <w:rsid w:val="00211FD6"/>
    <w:rsid w:val="00212499"/>
    <w:rsid w:val="00213393"/>
    <w:rsid w:val="0021417E"/>
    <w:rsid w:val="002141BC"/>
    <w:rsid w:val="0021427C"/>
    <w:rsid w:val="002147E2"/>
    <w:rsid w:val="002148CE"/>
    <w:rsid w:val="00214978"/>
    <w:rsid w:val="002157DF"/>
    <w:rsid w:val="0021626A"/>
    <w:rsid w:val="0021645B"/>
    <w:rsid w:val="00216583"/>
    <w:rsid w:val="00216B5D"/>
    <w:rsid w:val="0022154E"/>
    <w:rsid w:val="00221AE2"/>
    <w:rsid w:val="002226C1"/>
    <w:rsid w:val="002229B1"/>
    <w:rsid w:val="00222A4A"/>
    <w:rsid w:val="00222C6C"/>
    <w:rsid w:val="00223167"/>
    <w:rsid w:val="00223220"/>
    <w:rsid w:val="00223224"/>
    <w:rsid w:val="00223B13"/>
    <w:rsid w:val="00224C54"/>
    <w:rsid w:val="00224E2B"/>
    <w:rsid w:val="00225BCB"/>
    <w:rsid w:val="00225F39"/>
    <w:rsid w:val="002261A8"/>
    <w:rsid w:val="002263FA"/>
    <w:rsid w:val="002265D3"/>
    <w:rsid w:val="00226734"/>
    <w:rsid w:val="00226990"/>
    <w:rsid w:val="00226E16"/>
    <w:rsid w:val="00227208"/>
    <w:rsid w:val="002272EE"/>
    <w:rsid w:val="002275AB"/>
    <w:rsid w:val="00230204"/>
    <w:rsid w:val="00230AB6"/>
    <w:rsid w:val="00231B15"/>
    <w:rsid w:val="00231B98"/>
    <w:rsid w:val="002325EA"/>
    <w:rsid w:val="00233635"/>
    <w:rsid w:val="002339CC"/>
    <w:rsid w:val="00233AC2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37C31"/>
    <w:rsid w:val="00240F65"/>
    <w:rsid w:val="00241308"/>
    <w:rsid w:val="00241865"/>
    <w:rsid w:val="00242012"/>
    <w:rsid w:val="002429C8"/>
    <w:rsid w:val="00244A76"/>
    <w:rsid w:val="0024500A"/>
    <w:rsid w:val="00245CB9"/>
    <w:rsid w:val="002466BA"/>
    <w:rsid w:val="0024682B"/>
    <w:rsid w:val="00246F60"/>
    <w:rsid w:val="00247288"/>
    <w:rsid w:val="0024773A"/>
    <w:rsid w:val="00247AEA"/>
    <w:rsid w:val="0025021A"/>
    <w:rsid w:val="0025055A"/>
    <w:rsid w:val="00250F82"/>
    <w:rsid w:val="002510FB"/>
    <w:rsid w:val="00251188"/>
    <w:rsid w:val="00251B6A"/>
    <w:rsid w:val="00251C0A"/>
    <w:rsid w:val="002526E3"/>
    <w:rsid w:val="00253687"/>
    <w:rsid w:val="00254AD9"/>
    <w:rsid w:val="0025525C"/>
    <w:rsid w:val="00257065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963"/>
    <w:rsid w:val="00263A36"/>
    <w:rsid w:val="002649A6"/>
    <w:rsid w:val="00264FDC"/>
    <w:rsid w:val="002651CB"/>
    <w:rsid w:val="0026546B"/>
    <w:rsid w:val="00265DE4"/>
    <w:rsid w:val="0026644E"/>
    <w:rsid w:val="0026694F"/>
    <w:rsid w:val="00267797"/>
    <w:rsid w:val="00267831"/>
    <w:rsid w:val="0027097A"/>
    <w:rsid w:val="00271397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2FA8"/>
    <w:rsid w:val="00283753"/>
    <w:rsid w:val="002849B3"/>
    <w:rsid w:val="00284ADD"/>
    <w:rsid w:val="0028552D"/>
    <w:rsid w:val="00285E13"/>
    <w:rsid w:val="0028616E"/>
    <w:rsid w:val="00286BE9"/>
    <w:rsid w:val="00286EEE"/>
    <w:rsid w:val="0028726B"/>
    <w:rsid w:val="002876AC"/>
    <w:rsid w:val="00287835"/>
    <w:rsid w:val="002903FD"/>
    <w:rsid w:val="0029094D"/>
    <w:rsid w:val="00291D0B"/>
    <w:rsid w:val="002925C5"/>
    <w:rsid w:val="00293868"/>
    <w:rsid w:val="002947EC"/>
    <w:rsid w:val="002953FA"/>
    <w:rsid w:val="00295A7E"/>
    <w:rsid w:val="002961A5"/>
    <w:rsid w:val="0029740C"/>
    <w:rsid w:val="00297C65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A76A0"/>
    <w:rsid w:val="002B21F8"/>
    <w:rsid w:val="002B231E"/>
    <w:rsid w:val="002B2CB8"/>
    <w:rsid w:val="002B44A1"/>
    <w:rsid w:val="002B4643"/>
    <w:rsid w:val="002B56BA"/>
    <w:rsid w:val="002B5797"/>
    <w:rsid w:val="002B6328"/>
    <w:rsid w:val="002B632E"/>
    <w:rsid w:val="002B634A"/>
    <w:rsid w:val="002C08E6"/>
    <w:rsid w:val="002C14F4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AA4"/>
    <w:rsid w:val="002C77FA"/>
    <w:rsid w:val="002D12A5"/>
    <w:rsid w:val="002D273F"/>
    <w:rsid w:val="002D2B25"/>
    <w:rsid w:val="002D3866"/>
    <w:rsid w:val="002D41DC"/>
    <w:rsid w:val="002D46F2"/>
    <w:rsid w:val="002D4820"/>
    <w:rsid w:val="002D51E9"/>
    <w:rsid w:val="002D5453"/>
    <w:rsid w:val="002D5E83"/>
    <w:rsid w:val="002D623B"/>
    <w:rsid w:val="002D6345"/>
    <w:rsid w:val="002D7A94"/>
    <w:rsid w:val="002D7C68"/>
    <w:rsid w:val="002E028F"/>
    <w:rsid w:val="002E21E7"/>
    <w:rsid w:val="002E30EF"/>
    <w:rsid w:val="002E461A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F1025"/>
    <w:rsid w:val="002F1F7A"/>
    <w:rsid w:val="002F23A6"/>
    <w:rsid w:val="002F27B3"/>
    <w:rsid w:val="002F296B"/>
    <w:rsid w:val="002F3D4D"/>
    <w:rsid w:val="002F3FAD"/>
    <w:rsid w:val="002F4529"/>
    <w:rsid w:val="002F4FE2"/>
    <w:rsid w:val="002F5EE2"/>
    <w:rsid w:val="002F6471"/>
    <w:rsid w:val="002F649F"/>
    <w:rsid w:val="002F66EE"/>
    <w:rsid w:val="002F7934"/>
    <w:rsid w:val="002F7F7D"/>
    <w:rsid w:val="003009D5"/>
    <w:rsid w:val="003010CC"/>
    <w:rsid w:val="00301504"/>
    <w:rsid w:val="0030206B"/>
    <w:rsid w:val="003023DF"/>
    <w:rsid w:val="00302692"/>
    <w:rsid w:val="00302AE8"/>
    <w:rsid w:val="00303439"/>
    <w:rsid w:val="00303CFD"/>
    <w:rsid w:val="00307300"/>
    <w:rsid w:val="00307401"/>
    <w:rsid w:val="003103CF"/>
    <w:rsid w:val="00310639"/>
    <w:rsid w:val="00310E0A"/>
    <w:rsid w:val="00310E22"/>
    <w:rsid w:val="00311757"/>
    <w:rsid w:val="00311D20"/>
    <w:rsid w:val="00311F7C"/>
    <w:rsid w:val="00312554"/>
    <w:rsid w:val="0031257C"/>
    <w:rsid w:val="00312B65"/>
    <w:rsid w:val="003146D3"/>
    <w:rsid w:val="00314795"/>
    <w:rsid w:val="00315061"/>
    <w:rsid w:val="003152D9"/>
    <w:rsid w:val="00315878"/>
    <w:rsid w:val="00316221"/>
    <w:rsid w:val="00316803"/>
    <w:rsid w:val="00317B33"/>
    <w:rsid w:val="003202ED"/>
    <w:rsid w:val="003206E3"/>
    <w:rsid w:val="00321013"/>
    <w:rsid w:val="00321493"/>
    <w:rsid w:val="00321940"/>
    <w:rsid w:val="00321FFA"/>
    <w:rsid w:val="0032216C"/>
    <w:rsid w:val="0032258C"/>
    <w:rsid w:val="0032373C"/>
    <w:rsid w:val="00324D2F"/>
    <w:rsid w:val="00326E88"/>
    <w:rsid w:val="003270E4"/>
    <w:rsid w:val="003270EC"/>
    <w:rsid w:val="003304BE"/>
    <w:rsid w:val="0033147E"/>
    <w:rsid w:val="00331CE6"/>
    <w:rsid w:val="00332BFC"/>
    <w:rsid w:val="00332C43"/>
    <w:rsid w:val="00334956"/>
    <w:rsid w:val="003351E4"/>
    <w:rsid w:val="00335EDA"/>
    <w:rsid w:val="00335EE9"/>
    <w:rsid w:val="003360B8"/>
    <w:rsid w:val="003361DF"/>
    <w:rsid w:val="00336C10"/>
    <w:rsid w:val="00336E0F"/>
    <w:rsid w:val="003373C2"/>
    <w:rsid w:val="0033773F"/>
    <w:rsid w:val="00340F82"/>
    <w:rsid w:val="00341CB5"/>
    <w:rsid w:val="003425D3"/>
    <w:rsid w:val="00342ACD"/>
    <w:rsid w:val="00343498"/>
    <w:rsid w:val="00343614"/>
    <w:rsid w:val="00343A26"/>
    <w:rsid w:val="00343EE2"/>
    <w:rsid w:val="00344576"/>
    <w:rsid w:val="003477AC"/>
    <w:rsid w:val="00347AD3"/>
    <w:rsid w:val="00347D5B"/>
    <w:rsid w:val="00350E39"/>
    <w:rsid w:val="0035103E"/>
    <w:rsid w:val="00351453"/>
    <w:rsid w:val="00352089"/>
    <w:rsid w:val="00352148"/>
    <w:rsid w:val="003526E1"/>
    <w:rsid w:val="00353C6E"/>
    <w:rsid w:val="00354927"/>
    <w:rsid w:val="003553A2"/>
    <w:rsid w:val="003562D5"/>
    <w:rsid w:val="0035731D"/>
    <w:rsid w:val="00360D17"/>
    <w:rsid w:val="003610B1"/>
    <w:rsid w:val="003613CC"/>
    <w:rsid w:val="00361938"/>
    <w:rsid w:val="003626DD"/>
    <w:rsid w:val="0036284F"/>
    <w:rsid w:val="00362970"/>
    <w:rsid w:val="003633F3"/>
    <w:rsid w:val="003633FB"/>
    <w:rsid w:val="00363435"/>
    <w:rsid w:val="003648AC"/>
    <w:rsid w:val="00364ED7"/>
    <w:rsid w:val="00367517"/>
    <w:rsid w:val="00370220"/>
    <w:rsid w:val="00370C47"/>
    <w:rsid w:val="00371851"/>
    <w:rsid w:val="00372E59"/>
    <w:rsid w:val="00373669"/>
    <w:rsid w:val="00373892"/>
    <w:rsid w:val="00374100"/>
    <w:rsid w:val="00375AD5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6CB"/>
    <w:rsid w:val="003878BD"/>
    <w:rsid w:val="003901E9"/>
    <w:rsid w:val="00390D51"/>
    <w:rsid w:val="00390D9E"/>
    <w:rsid w:val="00392140"/>
    <w:rsid w:val="00392192"/>
    <w:rsid w:val="0039271C"/>
    <w:rsid w:val="00393459"/>
    <w:rsid w:val="00393713"/>
    <w:rsid w:val="00395582"/>
    <w:rsid w:val="00395FBF"/>
    <w:rsid w:val="00397284"/>
    <w:rsid w:val="00397571"/>
    <w:rsid w:val="00397B6B"/>
    <w:rsid w:val="00397B90"/>
    <w:rsid w:val="003A00D5"/>
    <w:rsid w:val="003A032A"/>
    <w:rsid w:val="003A091A"/>
    <w:rsid w:val="003A2948"/>
    <w:rsid w:val="003A3A2B"/>
    <w:rsid w:val="003A3C8B"/>
    <w:rsid w:val="003A3E9D"/>
    <w:rsid w:val="003A510C"/>
    <w:rsid w:val="003A53D1"/>
    <w:rsid w:val="003A5D71"/>
    <w:rsid w:val="003A5E5D"/>
    <w:rsid w:val="003A6962"/>
    <w:rsid w:val="003A6A3C"/>
    <w:rsid w:val="003A74A4"/>
    <w:rsid w:val="003A7EA9"/>
    <w:rsid w:val="003B03C8"/>
    <w:rsid w:val="003B0440"/>
    <w:rsid w:val="003B150E"/>
    <w:rsid w:val="003B2FED"/>
    <w:rsid w:val="003B31DE"/>
    <w:rsid w:val="003B4144"/>
    <w:rsid w:val="003B5727"/>
    <w:rsid w:val="003B6FD8"/>
    <w:rsid w:val="003B76E3"/>
    <w:rsid w:val="003B789E"/>
    <w:rsid w:val="003B7CF3"/>
    <w:rsid w:val="003C0A50"/>
    <w:rsid w:val="003C122A"/>
    <w:rsid w:val="003C140E"/>
    <w:rsid w:val="003C1697"/>
    <w:rsid w:val="003C1DF1"/>
    <w:rsid w:val="003C2AEA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06BB"/>
    <w:rsid w:val="003D1366"/>
    <w:rsid w:val="003D14A8"/>
    <w:rsid w:val="003D1DED"/>
    <w:rsid w:val="003D21F9"/>
    <w:rsid w:val="003D25C1"/>
    <w:rsid w:val="003D3A28"/>
    <w:rsid w:val="003D415D"/>
    <w:rsid w:val="003D460E"/>
    <w:rsid w:val="003D4B97"/>
    <w:rsid w:val="003D4BD0"/>
    <w:rsid w:val="003D4DC0"/>
    <w:rsid w:val="003D5438"/>
    <w:rsid w:val="003D66F6"/>
    <w:rsid w:val="003D6987"/>
    <w:rsid w:val="003D789F"/>
    <w:rsid w:val="003D7FF7"/>
    <w:rsid w:val="003E27A0"/>
    <w:rsid w:val="003E32EC"/>
    <w:rsid w:val="003E3AA7"/>
    <w:rsid w:val="003E43E7"/>
    <w:rsid w:val="003E5C6D"/>
    <w:rsid w:val="003E664F"/>
    <w:rsid w:val="003E67EB"/>
    <w:rsid w:val="003E6AB3"/>
    <w:rsid w:val="003E79C0"/>
    <w:rsid w:val="003F0CE2"/>
    <w:rsid w:val="003F11D1"/>
    <w:rsid w:val="003F16EB"/>
    <w:rsid w:val="003F2644"/>
    <w:rsid w:val="003F26B9"/>
    <w:rsid w:val="003F2DFF"/>
    <w:rsid w:val="003F32CF"/>
    <w:rsid w:val="003F34BB"/>
    <w:rsid w:val="003F377B"/>
    <w:rsid w:val="003F56F0"/>
    <w:rsid w:val="003F5A57"/>
    <w:rsid w:val="003F5BCB"/>
    <w:rsid w:val="003F5C28"/>
    <w:rsid w:val="003F5F3C"/>
    <w:rsid w:val="003F7195"/>
    <w:rsid w:val="003F79CF"/>
    <w:rsid w:val="00400444"/>
    <w:rsid w:val="00400AF3"/>
    <w:rsid w:val="00401043"/>
    <w:rsid w:val="0040134A"/>
    <w:rsid w:val="00402912"/>
    <w:rsid w:val="00402D63"/>
    <w:rsid w:val="00402E1F"/>
    <w:rsid w:val="004031CE"/>
    <w:rsid w:val="00403463"/>
    <w:rsid w:val="0040396F"/>
    <w:rsid w:val="00404348"/>
    <w:rsid w:val="004043C5"/>
    <w:rsid w:val="00404A24"/>
    <w:rsid w:val="00404D05"/>
    <w:rsid w:val="00405604"/>
    <w:rsid w:val="0040597B"/>
    <w:rsid w:val="00406CF1"/>
    <w:rsid w:val="004076F1"/>
    <w:rsid w:val="004100D6"/>
    <w:rsid w:val="00410A55"/>
    <w:rsid w:val="004115D3"/>
    <w:rsid w:val="00411801"/>
    <w:rsid w:val="00412528"/>
    <w:rsid w:val="00412F78"/>
    <w:rsid w:val="004145A8"/>
    <w:rsid w:val="00415001"/>
    <w:rsid w:val="004153F1"/>
    <w:rsid w:val="0041684F"/>
    <w:rsid w:val="0041753C"/>
    <w:rsid w:val="0041774D"/>
    <w:rsid w:val="00417C08"/>
    <w:rsid w:val="00420DD4"/>
    <w:rsid w:val="0042249B"/>
    <w:rsid w:val="00422547"/>
    <w:rsid w:val="00422F91"/>
    <w:rsid w:val="00423852"/>
    <w:rsid w:val="00423FE9"/>
    <w:rsid w:val="00424726"/>
    <w:rsid w:val="00424CDB"/>
    <w:rsid w:val="00425036"/>
    <w:rsid w:val="00425668"/>
    <w:rsid w:val="00425C58"/>
    <w:rsid w:val="00425D1F"/>
    <w:rsid w:val="004272DB"/>
    <w:rsid w:val="004274AF"/>
    <w:rsid w:val="004275DC"/>
    <w:rsid w:val="004277BC"/>
    <w:rsid w:val="00430279"/>
    <w:rsid w:val="0043048A"/>
    <w:rsid w:val="004309E1"/>
    <w:rsid w:val="00431197"/>
    <w:rsid w:val="004313E3"/>
    <w:rsid w:val="0043165B"/>
    <w:rsid w:val="00431B48"/>
    <w:rsid w:val="00434026"/>
    <w:rsid w:val="00435019"/>
    <w:rsid w:val="0043522A"/>
    <w:rsid w:val="00435BE3"/>
    <w:rsid w:val="00437F9F"/>
    <w:rsid w:val="00440B2D"/>
    <w:rsid w:val="00440C6F"/>
    <w:rsid w:val="00441D5A"/>
    <w:rsid w:val="00442418"/>
    <w:rsid w:val="00442A9A"/>
    <w:rsid w:val="0044615D"/>
    <w:rsid w:val="00446CEF"/>
    <w:rsid w:val="0044732A"/>
    <w:rsid w:val="004476EB"/>
    <w:rsid w:val="00447C7A"/>
    <w:rsid w:val="004506F5"/>
    <w:rsid w:val="00450A67"/>
    <w:rsid w:val="0045366D"/>
    <w:rsid w:val="0045452C"/>
    <w:rsid w:val="0045455E"/>
    <w:rsid w:val="00454A75"/>
    <w:rsid w:val="00456461"/>
    <w:rsid w:val="0046149C"/>
    <w:rsid w:val="00461C43"/>
    <w:rsid w:val="00462546"/>
    <w:rsid w:val="00462575"/>
    <w:rsid w:val="004639F6"/>
    <w:rsid w:val="00463FA5"/>
    <w:rsid w:val="00465737"/>
    <w:rsid w:val="00465B5D"/>
    <w:rsid w:val="004665E5"/>
    <w:rsid w:val="00466861"/>
    <w:rsid w:val="00466DE8"/>
    <w:rsid w:val="004678D9"/>
    <w:rsid w:val="0047000F"/>
    <w:rsid w:val="004705C5"/>
    <w:rsid w:val="00470E03"/>
    <w:rsid w:val="00471684"/>
    <w:rsid w:val="00472675"/>
    <w:rsid w:val="00472F08"/>
    <w:rsid w:val="00474F36"/>
    <w:rsid w:val="0047561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349E"/>
    <w:rsid w:val="00484802"/>
    <w:rsid w:val="004851B3"/>
    <w:rsid w:val="0048606F"/>
    <w:rsid w:val="00486242"/>
    <w:rsid w:val="004862D5"/>
    <w:rsid w:val="00486349"/>
    <w:rsid w:val="00487028"/>
    <w:rsid w:val="00487B2A"/>
    <w:rsid w:val="0049129B"/>
    <w:rsid w:val="004915F3"/>
    <w:rsid w:val="00491E3E"/>
    <w:rsid w:val="00491E73"/>
    <w:rsid w:val="00492537"/>
    <w:rsid w:val="00492BED"/>
    <w:rsid w:val="00493E5D"/>
    <w:rsid w:val="00494A3B"/>
    <w:rsid w:val="0049687E"/>
    <w:rsid w:val="00496EC3"/>
    <w:rsid w:val="00497265"/>
    <w:rsid w:val="00497578"/>
    <w:rsid w:val="00497692"/>
    <w:rsid w:val="004A0F99"/>
    <w:rsid w:val="004A15B0"/>
    <w:rsid w:val="004A22DB"/>
    <w:rsid w:val="004A33D4"/>
    <w:rsid w:val="004A39D1"/>
    <w:rsid w:val="004A479F"/>
    <w:rsid w:val="004A4E98"/>
    <w:rsid w:val="004A57E9"/>
    <w:rsid w:val="004A5969"/>
    <w:rsid w:val="004A59C9"/>
    <w:rsid w:val="004A5B2F"/>
    <w:rsid w:val="004A5ED0"/>
    <w:rsid w:val="004A6060"/>
    <w:rsid w:val="004A65E7"/>
    <w:rsid w:val="004A6EC2"/>
    <w:rsid w:val="004B04E6"/>
    <w:rsid w:val="004B11CE"/>
    <w:rsid w:val="004B1289"/>
    <w:rsid w:val="004B1FC0"/>
    <w:rsid w:val="004B352A"/>
    <w:rsid w:val="004B47C5"/>
    <w:rsid w:val="004B5C87"/>
    <w:rsid w:val="004B6163"/>
    <w:rsid w:val="004B73DF"/>
    <w:rsid w:val="004B7655"/>
    <w:rsid w:val="004B76DC"/>
    <w:rsid w:val="004B798D"/>
    <w:rsid w:val="004B7FC6"/>
    <w:rsid w:val="004C0BE2"/>
    <w:rsid w:val="004C1E6F"/>
    <w:rsid w:val="004C2B12"/>
    <w:rsid w:val="004C3325"/>
    <w:rsid w:val="004C430D"/>
    <w:rsid w:val="004C4658"/>
    <w:rsid w:val="004C4D04"/>
    <w:rsid w:val="004C51AB"/>
    <w:rsid w:val="004C57A3"/>
    <w:rsid w:val="004C59B9"/>
    <w:rsid w:val="004C5B83"/>
    <w:rsid w:val="004C7516"/>
    <w:rsid w:val="004D00BD"/>
    <w:rsid w:val="004D0D5F"/>
    <w:rsid w:val="004D1300"/>
    <w:rsid w:val="004D23FD"/>
    <w:rsid w:val="004D33DC"/>
    <w:rsid w:val="004D48EE"/>
    <w:rsid w:val="004D5033"/>
    <w:rsid w:val="004D5677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39E6"/>
    <w:rsid w:val="004E5919"/>
    <w:rsid w:val="004E5C38"/>
    <w:rsid w:val="004E60D9"/>
    <w:rsid w:val="004E6709"/>
    <w:rsid w:val="004E6A73"/>
    <w:rsid w:val="004E6BDC"/>
    <w:rsid w:val="004F04DB"/>
    <w:rsid w:val="004F0867"/>
    <w:rsid w:val="004F2C3F"/>
    <w:rsid w:val="004F4421"/>
    <w:rsid w:val="004F4FFB"/>
    <w:rsid w:val="004F56A6"/>
    <w:rsid w:val="004F5863"/>
    <w:rsid w:val="004F5F00"/>
    <w:rsid w:val="004F611D"/>
    <w:rsid w:val="004F6366"/>
    <w:rsid w:val="004F6ACE"/>
    <w:rsid w:val="004F6AF9"/>
    <w:rsid w:val="004F7E56"/>
    <w:rsid w:val="005011BA"/>
    <w:rsid w:val="005012AB"/>
    <w:rsid w:val="005018A2"/>
    <w:rsid w:val="00502DCA"/>
    <w:rsid w:val="0050306A"/>
    <w:rsid w:val="005041F1"/>
    <w:rsid w:val="00504467"/>
    <w:rsid w:val="00504FD3"/>
    <w:rsid w:val="00506371"/>
    <w:rsid w:val="005077CD"/>
    <w:rsid w:val="00507983"/>
    <w:rsid w:val="00507E45"/>
    <w:rsid w:val="0051094F"/>
    <w:rsid w:val="00510E28"/>
    <w:rsid w:val="00513168"/>
    <w:rsid w:val="00513B0B"/>
    <w:rsid w:val="00513D5E"/>
    <w:rsid w:val="00513DB5"/>
    <w:rsid w:val="005143C4"/>
    <w:rsid w:val="00514858"/>
    <w:rsid w:val="00514A20"/>
    <w:rsid w:val="005158E0"/>
    <w:rsid w:val="00516FF2"/>
    <w:rsid w:val="005171C9"/>
    <w:rsid w:val="00522159"/>
    <w:rsid w:val="00522769"/>
    <w:rsid w:val="00522E84"/>
    <w:rsid w:val="00523979"/>
    <w:rsid w:val="0052477E"/>
    <w:rsid w:val="00525205"/>
    <w:rsid w:val="0052539A"/>
    <w:rsid w:val="005260D4"/>
    <w:rsid w:val="005268E4"/>
    <w:rsid w:val="00526969"/>
    <w:rsid w:val="00526ABD"/>
    <w:rsid w:val="0052717F"/>
    <w:rsid w:val="0052734C"/>
    <w:rsid w:val="00530472"/>
    <w:rsid w:val="0053100B"/>
    <w:rsid w:val="00531385"/>
    <w:rsid w:val="0053323E"/>
    <w:rsid w:val="005342B7"/>
    <w:rsid w:val="005344E4"/>
    <w:rsid w:val="005367B2"/>
    <w:rsid w:val="0053737D"/>
    <w:rsid w:val="00537641"/>
    <w:rsid w:val="00537B2D"/>
    <w:rsid w:val="005402B6"/>
    <w:rsid w:val="0054096F"/>
    <w:rsid w:val="005410ED"/>
    <w:rsid w:val="005416E7"/>
    <w:rsid w:val="00541B56"/>
    <w:rsid w:val="005423F1"/>
    <w:rsid w:val="00542936"/>
    <w:rsid w:val="00542D36"/>
    <w:rsid w:val="00542E7B"/>
    <w:rsid w:val="00543786"/>
    <w:rsid w:val="005445AE"/>
    <w:rsid w:val="00546693"/>
    <w:rsid w:val="0054669E"/>
    <w:rsid w:val="0054722C"/>
    <w:rsid w:val="00547445"/>
    <w:rsid w:val="00547E84"/>
    <w:rsid w:val="005505AD"/>
    <w:rsid w:val="005509D3"/>
    <w:rsid w:val="00550A94"/>
    <w:rsid w:val="00550D6A"/>
    <w:rsid w:val="00551522"/>
    <w:rsid w:val="00551B02"/>
    <w:rsid w:val="005523EB"/>
    <w:rsid w:val="005533AB"/>
    <w:rsid w:val="0055430D"/>
    <w:rsid w:val="00555817"/>
    <w:rsid w:val="00556287"/>
    <w:rsid w:val="00557309"/>
    <w:rsid w:val="00557376"/>
    <w:rsid w:val="005603FB"/>
    <w:rsid w:val="005608CB"/>
    <w:rsid w:val="00560CF8"/>
    <w:rsid w:val="00561122"/>
    <w:rsid w:val="0056132B"/>
    <w:rsid w:val="00562178"/>
    <w:rsid w:val="00562398"/>
    <w:rsid w:val="00562407"/>
    <w:rsid w:val="005633B3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121"/>
    <w:rsid w:val="00567872"/>
    <w:rsid w:val="00570EF9"/>
    <w:rsid w:val="00573A34"/>
    <w:rsid w:val="00573A3D"/>
    <w:rsid w:val="00573E0C"/>
    <w:rsid w:val="00573EA0"/>
    <w:rsid w:val="005746FD"/>
    <w:rsid w:val="00574748"/>
    <w:rsid w:val="00574E26"/>
    <w:rsid w:val="005750E2"/>
    <w:rsid w:val="00575F67"/>
    <w:rsid w:val="005764D2"/>
    <w:rsid w:val="00576FB4"/>
    <w:rsid w:val="00577758"/>
    <w:rsid w:val="00577857"/>
    <w:rsid w:val="00577A92"/>
    <w:rsid w:val="00577DC8"/>
    <w:rsid w:val="00580429"/>
    <w:rsid w:val="0058238E"/>
    <w:rsid w:val="005827D0"/>
    <w:rsid w:val="00583195"/>
    <w:rsid w:val="0058442B"/>
    <w:rsid w:val="00585F44"/>
    <w:rsid w:val="00586554"/>
    <w:rsid w:val="00586FB0"/>
    <w:rsid w:val="00587C0F"/>
    <w:rsid w:val="00587E79"/>
    <w:rsid w:val="005909ED"/>
    <w:rsid w:val="00590BE5"/>
    <w:rsid w:val="0059161E"/>
    <w:rsid w:val="00592CD3"/>
    <w:rsid w:val="00592D2B"/>
    <w:rsid w:val="00593F25"/>
    <w:rsid w:val="0059480A"/>
    <w:rsid w:val="00594E9D"/>
    <w:rsid w:val="005953A1"/>
    <w:rsid w:val="00595617"/>
    <w:rsid w:val="00595E01"/>
    <w:rsid w:val="005962C4"/>
    <w:rsid w:val="00596819"/>
    <w:rsid w:val="005968B6"/>
    <w:rsid w:val="00597048"/>
    <w:rsid w:val="005976BB"/>
    <w:rsid w:val="005977E5"/>
    <w:rsid w:val="005A12F8"/>
    <w:rsid w:val="005A1618"/>
    <w:rsid w:val="005A2AFC"/>
    <w:rsid w:val="005A496C"/>
    <w:rsid w:val="005A4FAD"/>
    <w:rsid w:val="005A544E"/>
    <w:rsid w:val="005A5DA1"/>
    <w:rsid w:val="005A662B"/>
    <w:rsid w:val="005A72FE"/>
    <w:rsid w:val="005A7966"/>
    <w:rsid w:val="005A7B0D"/>
    <w:rsid w:val="005B0334"/>
    <w:rsid w:val="005B27F0"/>
    <w:rsid w:val="005B3094"/>
    <w:rsid w:val="005B3A52"/>
    <w:rsid w:val="005B47D0"/>
    <w:rsid w:val="005B4D29"/>
    <w:rsid w:val="005B4DFD"/>
    <w:rsid w:val="005B5952"/>
    <w:rsid w:val="005B5BFD"/>
    <w:rsid w:val="005B623B"/>
    <w:rsid w:val="005B6589"/>
    <w:rsid w:val="005B6D6F"/>
    <w:rsid w:val="005B730F"/>
    <w:rsid w:val="005B7826"/>
    <w:rsid w:val="005B7E10"/>
    <w:rsid w:val="005C0254"/>
    <w:rsid w:val="005C0C66"/>
    <w:rsid w:val="005C0EB3"/>
    <w:rsid w:val="005C28AF"/>
    <w:rsid w:val="005C3826"/>
    <w:rsid w:val="005C39D8"/>
    <w:rsid w:val="005C3D1C"/>
    <w:rsid w:val="005C3EEA"/>
    <w:rsid w:val="005C4134"/>
    <w:rsid w:val="005C4EDA"/>
    <w:rsid w:val="005C62BF"/>
    <w:rsid w:val="005C76F4"/>
    <w:rsid w:val="005C7EC0"/>
    <w:rsid w:val="005D1766"/>
    <w:rsid w:val="005D1C4B"/>
    <w:rsid w:val="005D1CAB"/>
    <w:rsid w:val="005D2823"/>
    <w:rsid w:val="005D2BC6"/>
    <w:rsid w:val="005D2EE9"/>
    <w:rsid w:val="005D36E1"/>
    <w:rsid w:val="005D37F8"/>
    <w:rsid w:val="005D43FD"/>
    <w:rsid w:val="005D4446"/>
    <w:rsid w:val="005D4779"/>
    <w:rsid w:val="005D6C0E"/>
    <w:rsid w:val="005D6CE7"/>
    <w:rsid w:val="005D7E37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4139"/>
    <w:rsid w:val="005F499F"/>
    <w:rsid w:val="005F4CBF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8E7"/>
    <w:rsid w:val="00606FC0"/>
    <w:rsid w:val="00607A02"/>
    <w:rsid w:val="0061097E"/>
    <w:rsid w:val="00610D90"/>
    <w:rsid w:val="00610EAF"/>
    <w:rsid w:val="00610F68"/>
    <w:rsid w:val="006110F0"/>
    <w:rsid w:val="00611443"/>
    <w:rsid w:val="00611DC4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615"/>
    <w:rsid w:val="00620BF8"/>
    <w:rsid w:val="00620BFC"/>
    <w:rsid w:val="00621163"/>
    <w:rsid w:val="00621ACD"/>
    <w:rsid w:val="00621F17"/>
    <w:rsid w:val="00622238"/>
    <w:rsid w:val="006224D4"/>
    <w:rsid w:val="00622B97"/>
    <w:rsid w:val="00623A19"/>
    <w:rsid w:val="00625258"/>
    <w:rsid w:val="0062586D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2772C"/>
    <w:rsid w:val="006303C2"/>
    <w:rsid w:val="006304C7"/>
    <w:rsid w:val="0063116A"/>
    <w:rsid w:val="006312E1"/>
    <w:rsid w:val="00632561"/>
    <w:rsid w:val="0063305C"/>
    <w:rsid w:val="00634425"/>
    <w:rsid w:val="006356C6"/>
    <w:rsid w:val="00636424"/>
    <w:rsid w:val="006364B3"/>
    <w:rsid w:val="00636EEB"/>
    <w:rsid w:val="00642261"/>
    <w:rsid w:val="0064292A"/>
    <w:rsid w:val="006437C7"/>
    <w:rsid w:val="00643D82"/>
    <w:rsid w:val="00644031"/>
    <w:rsid w:val="00644AF8"/>
    <w:rsid w:val="00644E84"/>
    <w:rsid w:val="006457C0"/>
    <w:rsid w:val="0064627B"/>
    <w:rsid w:val="00646841"/>
    <w:rsid w:val="00647037"/>
    <w:rsid w:val="006509B4"/>
    <w:rsid w:val="00650E60"/>
    <w:rsid w:val="0065152F"/>
    <w:rsid w:val="00652628"/>
    <w:rsid w:val="006538D9"/>
    <w:rsid w:val="00653CD4"/>
    <w:rsid w:val="00653FF7"/>
    <w:rsid w:val="00654132"/>
    <w:rsid w:val="0065429D"/>
    <w:rsid w:val="00656752"/>
    <w:rsid w:val="00656D79"/>
    <w:rsid w:val="0065710D"/>
    <w:rsid w:val="00657222"/>
    <w:rsid w:val="0066007E"/>
    <w:rsid w:val="0066043C"/>
    <w:rsid w:val="00660C7C"/>
    <w:rsid w:val="00660D86"/>
    <w:rsid w:val="006611C4"/>
    <w:rsid w:val="00661482"/>
    <w:rsid w:val="00661DA3"/>
    <w:rsid w:val="00662B5E"/>
    <w:rsid w:val="00662D35"/>
    <w:rsid w:val="0066352F"/>
    <w:rsid w:val="0066489B"/>
    <w:rsid w:val="006652BC"/>
    <w:rsid w:val="00666191"/>
    <w:rsid w:val="006674FC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C7E"/>
    <w:rsid w:val="00673DFC"/>
    <w:rsid w:val="0067547B"/>
    <w:rsid w:val="00675618"/>
    <w:rsid w:val="00675C02"/>
    <w:rsid w:val="00676996"/>
    <w:rsid w:val="00676CEF"/>
    <w:rsid w:val="00677CEB"/>
    <w:rsid w:val="00681949"/>
    <w:rsid w:val="00682492"/>
    <w:rsid w:val="0068272D"/>
    <w:rsid w:val="0068453E"/>
    <w:rsid w:val="00685071"/>
    <w:rsid w:val="006854EF"/>
    <w:rsid w:val="006874FF"/>
    <w:rsid w:val="00687E94"/>
    <w:rsid w:val="0069061F"/>
    <w:rsid w:val="006911D1"/>
    <w:rsid w:val="00691931"/>
    <w:rsid w:val="00692006"/>
    <w:rsid w:val="00693699"/>
    <w:rsid w:val="0069438A"/>
    <w:rsid w:val="00694562"/>
    <w:rsid w:val="00694F0E"/>
    <w:rsid w:val="0069502D"/>
    <w:rsid w:val="006951E9"/>
    <w:rsid w:val="006979B1"/>
    <w:rsid w:val="00697C8F"/>
    <w:rsid w:val="006A06CE"/>
    <w:rsid w:val="006A0E35"/>
    <w:rsid w:val="006A1AAC"/>
    <w:rsid w:val="006A1E47"/>
    <w:rsid w:val="006A3FAD"/>
    <w:rsid w:val="006A59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5FD"/>
    <w:rsid w:val="006B7793"/>
    <w:rsid w:val="006B79E4"/>
    <w:rsid w:val="006C0092"/>
    <w:rsid w:val="006C1D96"/>
    <w:rsid w:val="006C2385"/>
    <w:rsid w:val="006C2608"/>
    <w:rsid w:val="006C30D9"/>
    <w:rsid w:val="006C3B27"/>
    <w:rsid w:val="006C4385"/>
    <w:rsid w:val="006C4798"/>
    <w:rsid w:val="006C5AF8"/>
    <w:rsid w:val="006C69C1"/>
    <w:rsid w:val="006C6ED3"/>
    <w:rsid w:val="006C7127"/>
    <w:rsid w:val="006C7C28"/>
    <w:rsid w:val="006D013F"/>
    <w:rsid w:val="006D03D8"/>
    <w:rsid w:val="006D0D31"/>
    <w:rsid w:val="006D0ED8"/>
    <w:rsid w:val="006D1537"/>
    <w:rsid w:val="006D18E8"/>
    <w:rsid w:val="006D1B06"/>
    <w:rsid w:val="006D1C64"/>
    <w:rsid w:val="006D4082"/>
    <w:rsid w:val="006D40DA"/>
    <w:rsid w:val="006D5281"/>
    <w:rsid w:val="006D5901"/>
    <w:rsid w:val="006D5F35"/>
    <w:rsid w:val="006D6235"/>
    <w:rsid w:val="006D6632"/>
    <w:rsid w:val="006D767F"/>
    <w:rsid w:val="006E0585"/>
    <w:rsid w:val="006E0A9A"/>
    <w:rsid w:val="006E0F0B"/>
    <w:rsid w:val="006E1058"/>
    <w:rsid w:val="006E241F"/>
    <w:rsid w:val="006E4369"/>
    <w:rsid w:val="006E4FAA"/>
    <w:rsid w:val="006E50C5"/>
    <w:rsid w:val="006E5101"/>
    <w:rsid w:val="006E526C"/>
    <w:rsid w:val="006E6763"/>
    <w:rsid w:val="006E6D8C"/>
    <w:rsid w:val="006F032D"/>
    <w:rsid w:val="006F04CC"/>
    <w:rsid w:val="006F0DFB"/>
    <w:rsid w:val="006F19A2"/>
    <w:rsid w:val="006F22EF"/>
    <w:rsid w:val="006F3C4E"/>
    <w:rsid w:val="006F4247"/>
    <w:rsid w:val="006F55CD"/>
    <w:rsid w:val="006F5D86"/>
    <w:rsid w:val="006F6F9B"/>
    <w:rsid w:val="006F76D4"/>
    <w:rsid w:val="007004A9"/>
    <w:rsid w:val="0070099B"/>
    <w:rsid w:val="00702A2D"/>
    <w:rsid w:val="0070394C"/>
    <w:rsid w:val="00703A9D"/>
    <w:rsid w:val="00703C09"/>
    <w:rsid w:val="00703F82"/>
    <w:rsid w:val="00704942"/>
    <w:rsid w:val="00706D13"/>
    <w:rsid w:val="007074BE"/>
    <w:rsid w:val="00707DB7"/>
    <w:rsid w:val="00707EA8"/>
    <w:rsid w:val="00707FB5"/>
    <w:rsid w:val="007117BB"/>
    <w:rsid w:val="00711A57"/>
    <w:rsid w:val="00711D93"/>
    <w:rsid w:val="00712786"/>
    <w:rsid w:val="00712CD8"/>
    <w:rsid w:val="007131DA"/>
    <w:rsid w:val="00713312"/>
    <w:rsid w:val="0071387A"/>
    <w:rsid w:val="00714356"/>
    <w:rsid w:val="00714394"/>
    <w:rsid w:val="00714CE2"/>
    <w:rsid w:val="00715265"/>
    <w:rsid w:val="007168A7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24DB4"/>
    <w:rsid w:val="007268F9"/>
    <w:rsid w:val="00727E81"/>
    <w:rsid w:val="00731944"/>
    <w:rsid w:val="00731DD0"/>
    <w:rsid w:val="00732469"/>
    <w:rsid w:val="00732489"/>
    <w:rsid w:val="007328C3"/>
    <w:rsid w:val="00732B84"/>
    <w:rsid w:val="00734468"/>
    <w:rsid w:val="007345E4"/>
    <w:rsid w:val="00734E3E"/>
    <w:rsid w:val="0073540F"/>
    <w:rsid w:val="007356FD"/>
    <w:rsid w:val="00736890"/>
    <w:rsid w:val="00737C05"/>
    <w:rsid w:val="007401C9"/>
    <w:rsid w:val="00740449"/>
    <w:rsid w:val="00740DD1"/>
    <w:rsid w:val="0074176D"/>
    <w:rsid w:val="00741C16"/>
    <w:rsid w:val="00741DF8"/>
    <w:rsid w:val="00741FAB"/>
    <w:rsid w:val="00742D85"/>
    <w:rsid w:val="0074307C"/>
    <w:rsid w:val="007450A6"/>
    <w:rsid w:val="00745AFF"/>
    <w:rsid w:val="00746F1A"/>
    <w:rsid w:val="00747956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3EA8"/>
    <w:rsid w:val="00753F98"/>
    <w:rsid w:val="00755483"/>
    <w:rsid w:val="00755C18"/>
    <w:rsid w:val="00755C5E"/>
    <w:rsid w:val="00760B37"/>
    <w:rsid w:val="00760E53"/>
    <w:rsid w:val="00760E6A"/>
    <w:rsid w:val="00761061"/>
    <w:rsid w:val="007614D8"/>
    <w:rsid w:val="00761E35"/>
    <w:rsid w:val="007632C5"/>
    <w:rsid w:val="007644E3"/>
    <w:rsid w:val="0076537D"/>
    <w:rsid w:val="007653EB"/>
    <w:rsid w:val="00765940"/>
    <w:rsid w:val="00765EC6"/>
    <w:rsid w:val="007663FC"/>
    <w:rsid w:val="00766F9A"/>
    <w:rsid w:val="00767158"/>
    <w:rsid w:val="00767174"/>
    <w:rsid w:val="0076731F"/>
    <w:rsid w:val="00767443"/>
    <w:rsid w:val="0076755B"/>
    <w:rsid w:val="007712BE"/>
    <w:rsid w:val="0077142C"/>
    <w:rsid w:val="00771C59"/>
    <w:rsid w:val="00772316"/>
    <w:rsid w:val="00772339"/>
    <w:rsid w:val="00772CF6"/>
    <w:rsid w:val="00773DAF"/>
    <w:rsid w:val="0077459B"/>
    <w:rsid w:val="00775154"/>
    <w:rsid w:val="00776B94"/>
    <w:rsid w:val="00776DA2"/>
    <w:rsid w:val="0077725A"/>
    <w:rsid w:val="00777685"/>
    <w:rsid w:val="00777883"/>
    <w:rsid w:val="00777AE5"/>
    <w:rsid w:val="00777D19"/>
    <w:rsid w:val="00780BC0"/>
    <w:rsid w:val="00780BE0"/>
    <w:rsid w:val="00781263"/>
    <w:rsid w:val="00781A28"/>
    <w:rsid w:val="007824A7"/>
    <w:rsid w:val="00783B29"/>
    <w:rsid w:val="00784265"/>
    <w:rsid w:val="0078496E"/>
    <w:rsid w:val="00785311"/>
    <w:rsid w:val="0078571F"/>
    <w:rsid w:val="0078680D"/>
    <w:rsid w:val="00786D36"/>
    <w:rsid w:val="00791D3A"/>
    <w:rsid w:val="00791F18"/>
    <w:rsid w:val="007927C0"/>
    <w:rsid w:val="007934AE"/>
    <w:rsid w:val="007938AB"/>
    <w:rsid w:val="00793A70"/>
    <w:rsid w:val="007952EC"/>
    <w:rsid w:val="00795846"/>
    <w:rsid w:val="007958A2"/>
    <w:rsid w:val="00795F3F"/>
    <w:rsid w:val="0079791B"/>
    <w:rsid w:val="007979F6"/>
    <w:rsid w:val="00797A84"/>
    <w:rsid w:val="007A0187"/>
    <w:rsid w:val="007A07FD"/>
    <w:rsid w:val="007A1A35"/>
    <w:rsid w:val="007A248E"/>
    <w:rsid w:val="007A24CC"/>
    <w:rsid w:val="007A2D58"/>
    <w:rsid w:val="007A3244"/>
    <w:rsid w:val="007A37B4"/>
    <w:rsid w:val="007A3CD6"/>
    <w:rsid w:val="007A4372"/>
    <w:rsid w:val="007A547D"/>
    <w:rsid w:val="007A592D"/>
    <w:rsid w:val="007A60FA"/>
    <w:rsid w:val="007A6363"/>
    <w:rsid w:val="007A6435"/>
    <w:rsid w:val="007A70C8"/>
    <w:rsid w:val="007A7A1E"/>
    <w:rsid w:val="007B0102"/>
    <w:rsid w:val="007B0B6A"/>
    <w:rsid w:val="007B1C8C"/>
    <w:rsid w:val="007B2510"/>
    <w:rsid w:val="007B2545"/>
    <w:rsid w:val="007B2769"/>
    <w:rsid w:val="007B27EE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CA5"/>
    <w:rsid w:val="007C1C36"/>
    <w:rsid w:val="007C4CB4"/>
    <w:rsid w:val="007C5ACF"/>
    <w:rsid w:val="007C636D"/>
    <w:rsid w:val="007C77F8"/>
    <w:rsid w:val="007C7A1E"/>
    <w:rsid w:val="007D10CD"/>
    <w:rsid w:val="007D14F0"/>
    <w:rsid w:val="007D167E"/>
    <w:rsid w:val="007D194E"/>
    <w:rsid w:val="007D1A24"/>
    <w:rsid w:val="007D3A20"/>
    <w:rsid w:val="007D4048"/>
    <w:rsid w:val="007D435E"/>
    <w:rsid w:val="007D4C44"/>
    <w:rsid w:val="007D5266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1D47"/>
    <w:rsid w:val="007E2518"/>
    <w:rsid w:val="007E2918"/>
    <w:rsid w:val="007E304D"/>
    <w:rsid w:val="007E565A"/>
    <w:rsid w:val="007E5879"/>
    <w:rsid w:val="007E5A30"/>
    <w:rsid w:val="007E6018"/>
    <w:rsid w:val="007E7050"/>
    <w:rsid w:val="007E756F"/>
    <w:rsid w:val="007E7BCC"/>
    <w:rsid w:val="007F106A"/>
    <w:rsid w:val="007F12E6"/>
    <w:rsid w:val="007F1608"/>
    <w:rsid w:val="007F21F8"/>
    <w:rsid w:val="007F2919"/>
    <w:rsid w:val="007F3F6B"/>
    <w:rsid w:val="007F3FAA"/>
    <w:rsid w:val="007F4903"/>
    <w:rsid w:val="007F4EE2"/>
    <w:rsid w:val="007F52AF"/>
    <w:rsid w:val="007F60F1"/>
    <w:rsid w:val="007F7467"/>
    <w:rsid w:val="007F7F83"/>
    <w:rsid w:val="00800661"/>
    <w:rsid w:val="008006D2"/>
    <w:rsid w:val="00800EA8"/>
    <w:rsid w:val="008012C4"/>
    <w:rsid w:val="00801764"/>
    <w:rsid w:val="008017C1"/>
    <w:rsid w:val="00801C57"/>
    <w:rsid w:val="00801D6A"/>
    <w:rsid w:val="00801F37"/>
    <w:rsid w:val="00801F40"/>
    <w:rsid w:val="00803422"/>
    <w:rsid w:val="00803E74"/>
    <w:rsid w:val="00803F61"/>
    <w:rsid w:val="0080484C"/>
    <w:rsid w:val="00804C96"/>
    <w:rsid w:val="00805408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153D"/>
    <w:rsid w:val="008115BE"/>
    <w:rsid w:val="00811FF9"/>
    <w:rsid w:val="0081398A"/>
    <w:rsid w:val="008140EC"/>
    <w:rsid w:val="00814E70"/>
    <w:rsid w:val="0081521B"/>
    <w:rsid w:val="00815253"/>
    <w:rsid w:val="0081530A"/>
    <w:rsid w:val="0081576F"/>
    <w:rsid w:val="00815D09"/>
    <w:rsid w:val="008160FC"/>
    <w:rsid w:val="008165C3"/>
    <w:rsid w:val="00816AE0"/>
    <w:rsid w:val="00816FFD"/>
    <w:rsid w:val="00817370"/>
    <w:rsid w:val="008211DE"/>
    <w:rsid w:val="00822D4D"/>
    <w:rsid w:val="00823EC8"/>
    <w:rsid w:val="008246DB"/>
    <w:rsid w:val="00824999"/>
    <w:rsid w:val="00824ECD"/>
    <w:rsid w:val="008271D9"/>
    <w:rsid w:val="00830109"/>
    <w:rsid w:val="008307FC"/>
    <w:rsid w:val="008310D4"/>
    <w:rsid w:val="00831348"/>
    <w:rsid w:val="008320D4"/>
    <w:rsid w:val="00832203"/>
    <w:rsid w:val="00832BCC"/>
    <w:rsid w:val="00833167"/>
    <w:rsid w:val="00833C19"/>
    <w:rsid w:val="00834746"/>
    <w:rsid w:val="00834F6B"/>
    <w:rsid w:val="00836929"/>
    <w:rsid w:val="00836A46"/>
    <w:rsid w:val="00836D31"/>
    <w:rsid w:val="00836E68"/>
    <w:rsid w:val="00837CC1"/>
    <w:rsid w:val="008413B4"/>
    <w:rsid w:val="00842C6F"/>
    <w:rsid w:val="00842E7D"/>
    <w:rsid w:val="00842F18"/>
    <w:rsid w:val="00843C35"/>
    <w:rsid w:val="00844E8F"/>
    <w:rsid w:val="00845137"/>
    <w:rsid w:val="00845ED0"/>
    <w:rsid w:val="00846279"/>
    <w:rsid w:val="00846BA2"/>
    <w:rsid w:val="00846FE0"/>
    <w:rsid w:val="008472CD"/>
    <w:rsid w:val="00847AA7"/>
    <w:rsid w:val="00847F14"/>
    <w:rsid w:val="008504D0"/>
    <w:rsid w:val="008510AE"/>
    <w:rsid w:val="0085167F"/>
    <w:rsid w:val="00851D09"/>
    <w:rsid w:val="00851D8C"/>
    <w:rsid w:val="00851E45"/>
    <w:rsid w:val="008528FC"/>
    <w:rsid w:val="0085596B"/>
    <w:rsid w:val="00855A9D"/>
    <w:rsid w:val="00856451"/>
    <w:rsid w:val="008576B7"/>
    <w:rsid w:val="0085782C"/>
    <w:rsid w:val="0086150D"/>
    <w:rsid w:val="00861A68"/>
    <w:rsid w:val="00861E9B"/>
    <w:rsid w:val="00862DB8"/>
    <w:rsid w:val="0086546C"/>
    <w:rsid w:val="0086619A"/>
    <w:rsid w:val="0086654A"/>
    <w:rsid w:val="00866861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8DF"/>
    <w:rsid w:val="00874414"/>
    <w:rsid w:val="00874750"/>
    <w:rsid w:val="00874BE7"/>
    <w:rsid w:val="0087513D"/>
    <w:rsid w:val="00875973"/>
    <w:rsid w:val="008764D5"/>
    <w:rsid w:val="00877AC5"/>
    <w:rsid w:val="00880DCB"/>
    <w:rsid w:val="008811E0"/>
    <w:rsid w:val="00881968"/>
    <w:rsid w:val="00881CC4"/>
    <w:rsid w:val="00881CDF"/>
    <w:rsid w:val="00881FF5"/>
    <w:rsid w:val="00883026"/>
    <w:rsid w:val="00884D8E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3F3B"/>
    <w:rsid w:val="00894353"/>
    <w:rsid w:val="00895F01"/>
    <w:rsid w:val="00896781"/>
    <w:rsid w:val="008968DF"/>
    <w:rsid w:val="00896BA9"/>
    <w:rsid w:val="00896E69"/>
    <w:rsid w:val="00897E0E"/>
    <w:rsid w:val="008A12B8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B0C15"/>
    <w:rsid w:val="008B0E44"/>
    <w:rsid w:val="008B1201"/>
    <w:rsid w:val="008B1761"/>
    <w:rsid w:val="008B1CE6"/>
    <w:rsid w:val="008B1DED"/>
    <w:rsid w:val="008B2591"/>
    <w:rsid w:val="008B25F3"/>
    <w:rsid w:val="008B3370"/>
    <w:rsid w:val="008B3D02"/>
    <w:rsid w:val="008B3EF7"/>
    <w:rsid w:val="008B49FC"/>
    <w:rsid w:val="008B4E3F"/>
    <w:rsid w:val="008B5719"/>
    <w:rsid w:val="008B7581"/>
    <w:rsid w:val="008C0CC6"/>
    <w:rsid w:val="008C2651"/>
    <w:rsid w:val="008C2A91"/>
    <w:rsid w:val="008C2F40"/>
    <w:rsid w:val="008C3A2D"/>
    <w:rsid w:val="008C3D4B"/>
    <w:rsid w:val="008C4231"/>
    <w:rsid w:val="008C53D7"/>
    <w:rsid w:val="008C54C1"/>
    <w:rsid w:val="008C62A3"/>
    <w:rsid w:val="008C6680"/>
    <w:rsid w:val="008C673E"/>
    <w:rsid w:val="008C7C91"/>
    <w:rsid w:val="008D013F"/>
    <w:rsid w:val="008D0EBE"/>
    <w:rsid w:val="008D1027"/>
    <w:rsid w:val="008D12E9"/>
    <w:rsid w:val="008D1D81"/>
    <w:rsid w:val="008D2709"/>
    <w:rsid w:val="008D2758"/>
    <w:rsid w:val="008D4019"/>
    <w:rsid w:val="008D4281"/>
    <w:rsid w:val="008D50C0"/>
    <w:rsid w:val="008D52A6"/>
    <w:rsid w:val="008D5659"/>
    <w:rsid w:val="008D59F6"/>
    <w:rsid w:val="008D5A90"/>
    <w:rsid w:val="008D630A"/>
    <w:rsid w:val="008D66B7"/>
    <w:rsid w:val="008D66CF"/>
    <w:rsid w:val="008D6D51"/>
    <w:rsid w:val="008D6E6D"/>
    <w:rsid w:val="008D788D"/>
    <w:rsid w:val="008D7E3E"/>
    <w:rsid w:val="008E00A3"/>
    <w:rsid w:val="008E00D5"/>
    <w:rsid w:val="008E08DE"/>
    <w:rsid w:val="008E0C2D"/>
    <w:rsid w:val="008E1A15"/>
    <w:rsid w:val="008E1E65"/>
    <w:rsid w:val="008E1F01"/>
    <w:rsid w:val="008E250A"/>
    <w:rsid w:val="008E2DF9"/>
    <w:rsid w:val="008E2E7A"/>
    <w:rsid w:val="008E3291"/>
    <w:rsid w:val="008E3337"/>
    <w:rsid w:val="008E3664"/>
    <w:rsid w:val="008E45C8"/>
    <w:rsid w:val="008E4C0F"/>
    <w:rsid w:val="008E54A2"/>
    <w:rsid w:val="008E6212"/>
    <w:rsid w:val="008E62B1"/>
    <w:rsid w:val="008E6717"/>
    <w:rsid w:val="008E756D"/>
    <w:rsid w:val="008E77DE"/>
    <w:rsid w:val="008F08BB"/>
    <w:rsid w:val="008F0ED2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46F"/>
    <w:rsid w:val="00900DB6"/>
    <w:rsid w:val="0090114E"/>
    <w:rsid w:val="00901705"/>
    <w:rsid w:val="00902A82"/>
    <w:rsid w:val="00902AB1"/>
    <w:rsid w:val="00903F33"/>
    <w:rsid w:val="00904565"/>
    <w:rsid w:val="0090516E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0865"/>
    <w:rsid w:val="00910BB8"/>
    <w:rsid w:val="00911988"/>
    <w:rsid w:val="0091225F"/>
    <w:rsid w:val="0091227F"/>
    <w:rsid w:val="00912474"/>
    <w:rsid w:val="00912BC6"/>
    <w:rsid w:val="00914C6D"/>
    <w:rsid w:val="00914CC9"/>
    <w:rsid w:val="00915410"/>
    <w:rsid w:val="00915507"/>
    <w:rsid w:val="0091649F"/>
    <w:rsid w:val="00916F20"/>
    <w:rsid w:val="00917058"/>
    <w:rsid w:val="00917C29"/>
    <w:rsid w:val="00920B63"/>
    <w:rsid w:val="00922A31"/>
    <w:rsid w:val="00922ABD"/>
    <w:rsid w:val="00922B71"/>
    <w:rsid w:val="00922B8E"/>
    <w:rsid w:val="00924B78"/>
    <w:rsid w:val="00924DB5"/>
    <w:rsid w:val="00926817"/>
    <w:rsid w:val="009271CD"/>
    <w:rsid w:val="009279B1"/>
    <w:rsid w:val="00931664"/>
    <w:rsid w:val="00931923"/>
    <w:rsid w:val="00931996"/>
    <w:rsid w:val="009327F3"/>
    <w:rsid w:val="00932815"/>
    <w:rsid w:val="00933223"/>
    <w:rsid w:val="009336BC"/>
    <w:rsid w:val="009338B4"/>
    <w:rsid w:val="00933918"/>
    <w:rsid w:val="00935140"/>
    <w:rsid w:val="009356DC"/>
    <w:rsid w:val="00935858"/>
    <w:rsid w:val="00936751"/>
    <w:rsid w:val="00936926"/>
    <w:rsid w:val="00936A55"/>
    <w:rsid w:val="00936DA2"/>
    <w:rsid w:val="009378E3"/>
    <w:rsid w:val="009379D4"/>
    <w:rsid w:val="00940452"/>
    <w:rsid w:val="00941173"/>
    <w:rsid w:val="00942220"/>
    <w:rsid w:val="00942C7D"/>
    <w:rsid w:val="0094352D"/>
    <w:rsid w:val="00943D1D"/>
    <w:rsid w:val="0094536B"/>
    <w:rsid w:val="0094597D"/>
    <w:rsid w:val="00945E9B"/>
    <w:rsid w:val="00946B4F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0A5"/>
    <w:rsid w:val="00957E3A"/>
    <w:rsid w:val="00957EC4"/>
    <w:rsid w:val="009640EC"/>
    <w:rsid w:val="00964510"/>
    <w:rsid w:val="0096454B"/>
    <w:rsid w:val="00965245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6AA0"/>
    <w:rsid w:val="00976AB7"/>
    <w:rsid w:val="00976B21"/>
    <w:rsid w:val="00977292"/>
    <w:rsid w:val="00977985"/>
    <w:rsid w:val="00977C4A"/>
    <w:rsid w:val="00982612"/>
    <w:rsid w:val="00982EEF"/>
    <w:rsid w:val="00983661"/>
    <w:rsid w:val="00983CBC"/>
    <w:rsid w:val="00983E1F"/>
    <w:rsid w:val="00983EDE"/>
    <w:rsid w:val="009840CC"/>
    <w:rsid w:val="00984620"/>
    <w:rsid w:val="00984B0D"/>
    <w:rsid w:val="009853A5"/>
    <w:rsid w:val="00985AA0"/>
    <w:rsid w:val="00987EC0"/>
    <w:rsid w:val="00990170"/>
    <w:rsid w:val="009903AC"/>
    <w:rsid w:val="009907B5"/>
    <w:rsid w:val="0099087B"/>
    <w:rsid w:val="0099182E"/>
    <w:rsid w:val="00991E3C"/>
    <w:rsid w:val="0099271C"/>
    <w:rsid w:val="009929A3"/>
    <w:rsid w:val="009942FC"/>
    <w:rsid w:val="00994D7E"/>
    <w:rsid w:val="00994EF5"/>
    <w:rsid w:val="00995DEA"/>
    <w:rsid w:val="00996035"/>
    <w:rsid w:val="0099632A"/>
    <w:rsid w:val="00996580"/>
    <w:rsid w:val="00996B57"/>
    <w:rsid w:val="00996F2A"/>
    <w:rsid w:val="0099703D"/>
    <w:rsid w:val="009975A2"/>
    <w:rsid w:val="00997BFB"/>
    <w:rsid w:val="009A0287"/>
    <w:rsid w:val="009A0BDE"/>
    <w:rsid w:val="009A1A2D"/>
    <w:rsid w:val="009A22C3"/>
    <w:rsid w:val="009A2B01"/>
    <w:rsid w:val="009A3151"/>
    <w:rsid w:val="009A4C6A"/>
    <w:rsid w:val="009A51FE"/>
    <w:rsid w:val="009A52E7"/>
    <w:rsid w:val="009A64E4"/>
    <w:rsid w:val="009A6CCB"/>
    <w:rsid w:val="009A7D81"/>
    <w:rsid w:val="009B0F2F"/>
    <w:rsid w:val="009B1495"/>
    <w:rsid w:val="009B2619"/>
    <w:rsid w:val="009B27E3"/>
    <w:rsid w:val="009B57C0"/>
    <w:rsid w:val="009B5C05"/>
    <w:rsid w:val="009B5F14"/>
    <w:rsid w:val="009B6014"/>
    <w:rsid w:val="009B62CB"/>
    <w:rsid w:val="009B6B05"/>
    <w:rsid w:val="009B783C"/>
    <w:rsid w:val="009C0420"/>
    <w:rsid w:val="009C15D2"/>
    <w:rsid w:val="009C16B1"/>
    <w:rsid w:val="009C2364"/>
    <w:rsid w:val="009C26B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D1112"/>
    <w:rsid w:val="009D1BBE"/>
    <w:rsid w:val="009D215B"/>
    <w:rsid w:val="009D244F"/>
    <w:rsid w:val="009D289E"/>
    <w:rsid w:val="009D38DC"/>
    <w:rsid w:val="009D43BA"/>
    <w:rsid w:val="009D77DE"/>
    <w:rsid w:val="009D77EB"/>
    <w:rsid w:val="009D7F3F"/>
    <w:rsid w:val="009D7FD6"/>
    <w:rsid w:val="009E0CA3"/>
    <w:rsid w:val="009E1D7F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E5DB1"/>
    <w:rsid w:val="009F06C3"/>
    <w:rsid w:val="009F0D21"/>
    <w:rsid w:val="009F1A53"/>
    <w:rsid w:val="009F2EB1"/>
    <w:rsid w:val="009F3767"/>
    <w:rsid w:val="009F379A"/>
    <w:rsid w:val="009F3997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A0066A"/>
    <w:rsid w:val="00A00BC0"/>
    <w:rsid w:val="00A0227D"/>
    <w:rsid w:val="00A04021"/>
    <w:rsid w:val="00A044EA"/>
    <w:rsid w:val="00A051BB"/>
    <w:rsid w:val="00A058FD"/>
    <w:rsid w:val="00A05C82"/>
    <w:rsid w:val="00A05D88"/>
    <w:rsid w:val="00A05FCD"/>
    <w:rsid w:val="00A06432"/>
    <w:rsid w:val="00A06BAB"/>
    <w:rsid w:val="00A07088"/>
    <w:rsid w:val="00A07E07"/>
    <w:rsid w:val="00A106B7"/>
    <w:rsid w:val="00A11986"/>
    <w:rsid w:val="00A124FC"/>
    <w:rsid w:val="00A12791"/>
    <w:rsid w:val="00A13A4E"/>
    <w:rsid w:val="00A13E5C"/>
    <w:rsid w:val="00A1411C"/>
    <w:rsid w:val="00A14187"/>
    <w:rsid w:val="00A14342"/>
    <w:rsid w:val="00A1503F"/>
    <w:rsid w:val="00A15112"/>
    <w:rsid w:val="00A155CF"/>
    <w:rsid w:val="00A1567A"/>
    <w:rsid w:val="00A15860"/>
    <w:rsid w:val="00A163B7"/>
    <w:rsid w:val="00A1653C"/>
    <w:rsid w:val="00A16577"/>
    <w:rsid w:val="00A169A2"/>
    <w:rsid w:val="00A172EC"/>
    <w:rsid w:val="00A17AB5"/>
    <w:rsid w:val="00A20A0A"/>
    <w:rsid w:val="00A20EB3"/>
    <w:rsid w:val="00A21EC1"/>
    <w:rsid w:val="00A23124"/>
    <w:rsid w:val="00A23501"/>
    <w:rsid w:val="00A2378A"/>
    <w:rsid w:val="00A23DA8"/>
    <w:rsid w:val="00A246CC"/>
    <w:rsid w:val="00A250A0"/>
    <w:rsid w:val="00A2616A"/>
    <w:rsid w:val="00A26966"/>
    <w:rsid w:val="00A26E8D"/>
    <w:rsid w:val="00A3060E"/>
    <w:rsid w:val="00A30752"/>
    <w:rsid w:val="00A30802"/>
    <w:rsid w:val="00A3083D"/>
    <w:rsid w:val="00A30E7E"/>
    <w:rsid w:val="00A31508"/>
    <w:rsid w:val="00A317A4"/>
    <w:rsid w:val="00A31D60"/>
    <w:rsid w:val="00A321CF"/>
    <w:rsid w:val="00A342CA"/>
    <w:rsid w:val="00A346ED"/>
    <w:rsid w:val="00A349AB"/>
    <w:rsid w:val="00A34AF4"/>
    <w:rsid w:val="00A34BA4"/>
    <w:rsid w:val="00A34DE0"/>
    <w:rsid w:val="00A34F94"/>
    <w:rsid w:val="00A35551"/>
    <w:rsid w:val="00A3564B"/>
    <w:rsid w:val="00A358AC"/>
    <w:rsid w:val="00A364A7"/>
    <w:rsid w:val="00A36D5C"/>
    <w:rsid w:val="00A37CB2"/>
    <w:rsid w:val="00A40ACD"/>
    <w:rsid w:val="00A40EC0"/>
    <w:rsid w:val="00A413D7"/>
    <w:rsid w:val="00A41CDB"/>
    <w:rsid w:val="00A41DFA"/>
    <w:rsid w:val="00A43F13"/>
    <w:rsid w:val="00A45885"/>
    <w:rsid w:val="00A45FBA"/>
    <w:rsid w:val="00A47668"/>
    <w:rsid w:val="00A47E86"/>
    <w:rsid w:val="00A51826"/>
    <w:rsid w:val="00A5207F"/>
    <w:rsid w:val="00A53455"/>
    <w:rsid w:val="00A53B97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AC5"/>
    <w:rsid w:val="00A62D5A"/>
    <w:rsid w:val="00A63C6D"/>
    <w:rsid w:val="00A643D7"/>
    <w:rsid w:val="00A657A6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CC7"/>
    <w:rsid w:val="00A71EB3"/>
    <w:rsid w:val="00A739A7"/>
    <w:rsid w:val="00A744D3"/>
    <w:rsid w:val="00A755AF"/>
    <w:rsid w:val="00A75623"/>
    <w:rsid w:val="00A75EC8"/>
    <w:rsid w:val="00A7635D"/>
    <w:rsid w:val="00A769DF"/>
    <w:rsid w:val="00A77030"/>
    <w:rsid w:val="00A77AFC"/>
    <w:rsid w:val="00A80759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90094"/>
    <w:rsid w:val="00A90714"/>
    <w:rsid w:val="00A91991"/>
    <w:rsid w:val="00A91DB4"/>
    <w:rsid w:val="00A92273"/>
    <w:rsid w:val="00A92AF1"/>
    <w:rsid w:val="00A92F86"/>
    <w:rsid w:val="00A92FB5"/>
    <w:rsid w:val="00A9318B"/>
    <w:rsid w:val="00A93215"/>
    <w:rsid w:val="00A93228"/>
    <w:rsid w:val="00A93EDA"/>
    <w:rsid w:val="00A95822"/>
    <w:rsid w:val="00A96572"/>
    <w:rsid w:val="00A97719"/>
    <w:rsid w:val="00AA0152"/>
    <w:rsid w:val="00AA0B0E"/>
    <w:rsid w:val="00AA11A5"/>
    <w:rsid w:val="00AA13E3"/>
    <w:rsid w:val="00AA3AB6"/>
    <w:rsid w:val="00AA3E7B"/>
    <w:rsid w:val="00AA3FD2"/>
    <w:rsid w:val="00AA4150"/>
    <w:rsid w:val="00AA41CB"/>
    <w:rsid w:val="00AA47CD"/>
    <w:rsid w:val="00AA4CCC"/>
    <w:rsid w:val="00AA62EE"/>
    <w:rsid w:val="00AA68C3"/>
    <w:rsid w:val="00AA7679"/>
    <w:rsid w:val="00AB0047"/>
    <w:rsid w:val="00AB0801"/>
    <w:rsid w:val="00AB0D37"/>
    <w:rsid w:val="00AB13C5"/>
    <w:rsid w:val="00AB15D1"/>
    <w:rsid w:val="00AB15D5"/>
    <w:rsid w:val="00AB19CA"/>
    <w:rsid w:val="00AB1AE4"/>
    <w:rsid w:val="00AB1BA5"/>
    <w:rsid w:val="00AB1EEF"/>
    <w:rsid w:val="00AB235C"/>
    <w:rsid w:val="00AB2D6D"/>
    <w:rsid w:val="00AB3196"/>
    <w:rsid w:val="00AB3E05"/>
    <w:rsid w:val="00AB5865"/>
    <w:rsid w:val="00AB660A"/>
    <w:rsid w:val="00AB6A0E"/>
    <w:rsid w:val="00AC0B80"/>
    <w:rsid w:val="00AC16F0"/>
    <w:rsid w:val="00AC3D78"/>
    <w:rsid w:val="00AC4001"/>
    <w:rsid w:val="00AC5239"/>
    <w:rsid w:val="00AC5D6C"/>
    <w:rsid w:val="00AC6691"/>
    <w:rsid w:val="00AC7C10"/>
    <w:rsid w:val="00AC7FED"/>
    <w:rsid w:val="00AD05AC"/>
    <w:rsid w:val="00AD1127"/>
    <w:rsid w:val="00AD16D7"/>
    <w:rsid w:val="00AD40CE"/>
    <w:rsid w:val="00AD4380"/>
    <w:rsid w:val="00AD51A2"/>
    <w:rsid w:val="00AD5988"/>
    <w:rsid w:val="00AD5E74"/>
    <w:rsid w:val="00AD6BA5"/>
    <w:rsid w:val="00AD6E71"/>
    <w:rsid w:val="00AD7300"/>
    <w:rsid w:val="00AD7922"/>
    <w:rsid w:val="00AD798D"/>
    <w:rsid w:val="00AE0844"/>
    <w:rsid w:val="00AE1A4F"/>
    <w:rsid w:val="00AE1F22"/>
    <w:rsid w:val="00AE248B"/>
    <w:rsid w:val="00AE24DA"/>
    <w:rsid w:val="00AE4016"/>
    <w:rsid w:val="00AE4823"/>
    <w:rsid w:val="00AE66D1"/>
    <w:rsid w:val="00AF281A"/>
    <w:rsid w:val="00AF3DFD"/>
    <w:rsid w:val="00AF40BF"/>
    <w:rsid w:val="00AF4C6E"/>
    <w:rsid w:val="00AF4CAA"/>
    <w:rsid w:val="00AF5EB9"/>
    <w:rsid w:val="00B00420"/>
    <w:rsid w:val="00B02147"/>
    <w:rsid w:val="00B0284A"/>
    <w:rsid w:val="00B03AD3"/>
    <w:rsid w:val="00B07B08"/>
    <w:rsid w:val="00B1147B"/>
    <w:rsid w:val="00B11D8D"/>
    <w:rsid w:val="00B12E47"/>
    <w:rsid w:val="00B13593"/>
    <w:rsid w:val="00B135C6"/>
    <w:rsid w:val="00B137A7"/>
    <w:rsid w:val="00B13914"/>
    <w:rsid w:val="00B13AA8"/>
    <w:rsid w:val="00B143E4"/>
    <w:rsid w:val="00B14DEF"/>
    <w:rsid w:val="00B15DD7"/>
    <w:rsid w:val="00B16ACC"/>
    <w:rsid w:val="00B1704F"/>
    <w:rsid w:val="00B20C31"/>
    <w:rsid w:val="00B2111E"/>
    <w:rsid w:val="00B22108"/>
    <w:rsid w:val="00B22C17"/>
    <w:rsid w:val="00B24E20"/>
    <w:rsid w:val="00B251AD"/>
    <w:rsid w:val="00B2525B"/>
    <w:rsid w:val="00B26015"/>
    <w:rsid w:val="00B26707"/>
    <w:rsid w:val="00B2731B"/>
    <w:rsid w:val="00B273E9"/>
    <w:rsid w:val="00B275C7"/>
    <w:rsid w:val="00B27645"/>
    <w:rsid w:val="00B27A97"/>
    <w:rsid w:val="00B27C7A"/>
    <w:rsid w:val="00B3078B"/>
    <w:rsid w:val="00B310DA"/>
    <w:rsid w:val="00B31119"/>
    <w:rsid w:val="00B315B0"/>
    <w:rsid w:val="00B31B4D"/>
    <w:rsid w:val="00B31BF1"/>
    <w:rsid w:val="00B32090"/>
    <w:rsid w:val="00B329FD"/>
    <w:rsid w:val="00B336BC"/>
    <w:rsid w:val="00B34657"/>
    <w:rsid w:val="00B34B34"/>
    <w:rsid w:val="00B37099"/>
    <w:rsid w:val="00B370D1"/>
    <w:rsid w:val="00B3728A"/>
    <w:rsid w:val="00B37818"/>
    <w:rsid w:val="00B41BF1"/>
    <w:rsid w:val="00B422AD"/>
    <w:rsid w:val="00B425D1"/>
    <w:rsid w:val="00B429CE"/>
    <w:rsid w:val="00B4314F"/>
    <w:rsid w:val="00B43DFD"/>
    <w:rsid w:val="00B43E33"/>
    <w:rsid w:val="00B44118"/>
    <w:rsid w:val="00B44717"/>
    <w:rsid w:val="00B44A93"/>
    <w:rsid w:val="00B458DC"/>
    <w:rsid w:val="00B45C62"/>
    <w:rsid w:val="00B461F3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852"/>
    <w:rsid w:val="00B56E35"/>
    <w:rsid w:val="00B60127"/>
    <w:rsid w:val="00B611D3"/>
    <w:rsid w:val="00B62CCF"/>
    <w:rsid w:val="00B6352C"/>
    <w:rsid w:val="00B6384C"/>
    <w:rsid w:val="00B6392D"/>
    <w:rsid w:val="00B63D2E"/>
    <w:rsid w:val="00B63F58"/>
    <w:rsid w:val="00B63F69"/>
    <w:rsid w:val="00B63FF7"/>
    <w:rsid w:val="00B6446F"/>
    <w:rsid w:val="00B65209"/>
    <w:rsid w:val="00B6557B"/>
    <w:rsid w:val="00B6564B"/>
    <w:rsid w:val="00B66175"/>
    <w:rsid w:val="00B66F2B"/>
    <w:rsid w:val="00B67DE6"/>
    <w:rsid w:val="00B7043F"/>
    <w:rsid w:val="00B7074C"/>
    <w:rsid w:val="00B7097E"/>
    <w:rsid w:val="00B7273F"/>
    <w:rsid w:val="00B733B7"/>
    <w:rsid w:val="00B73427"/>
    <w:rsid w:val="00B735F7"/>
    <w:rsid w:val="00B7388C"/>
    <w:rsid w:val="00B73D79"/>
    <w:rsid w:val="00B74995"/>
    <w:rsid w:val="00B74A00"/>
    <w:rsid w:val="00B74BAB"/>
    <w:rsid w:val="00B772CF"/>
    <w:rsid w:val="00B775C7"/>
    <w:rsid w:val="00B803D7"/>
    <w:rsid w:val="00B805F3"/>
    <w:rsid w:val="00B824D7"/>
    <w:rsid w:val="00B829F5"/>
    <w:rsid w:val="00B82DBA"/>
    <w:rsid w:val="00B831CB"/>
    <w:rsid w:val="00B83A84"/>
    <w:rsid w:val="00B84EC3"/>
    <w:rsid w:val="00B856A9"/>
    <w:rsid w:val="00B85935"/>
    <w:rsid w:val="00B872EF"/>
    <w:rsid w:val="00B9128B"/>
    <w:rsid w:val="00B915A7"/>
    <w:rsid w:val="00B9175D"/>
    <w:rsid w:val="00B9254A"/>
    <w:rsid w:val="00B9257D"/>
    <w:rsid w:val="00B93093"/>
    <w:rsid w:val="00B9333F"/>
    <w:rsid w:val="00B93E36"/>
    <w:rsid w:val="00B94CFB"/>
    <w:rsid w:val="00B95170"/>
    <w:rsid w:val="00B9529A"/>
    <w:rsid w:val="00B955B2"/>
    <w:rsid w:val="00B9571D"/>
    <w:rsid w:val="00B95A33"/>
    <w:rsid w:val="00B95DF1"/>
    <w:rsid w:val="00B9740B"/>
    <w:rsid w:val="00BA1E3C"/>
    <w:rsid w:val="00BA2BA3"/>
    <w:rsid w:val="00BA3B79"/>
    <w:rsid w:val="00BA3DF8"/>
    <w:rsid w:val="00BA3F6A"/>
    <w:rsid w:val="00BA45FA"/>
    <w:rsid w:val="00BA4D46"/>
    <w:rsid w:val="00BA6FBC"/>
    <w:rsid w:val="00BA77CE"/>
    <w:rsid w:val="00BB0EF8"/>
    <w:rsid w:val="00BB1556"/>
    <w:rsid w:val="00BB1F89"/>
    <w:rsid w:val="00BB2B99"/>
    <w:rsid w:val="00BB2BEC"/>
    <w:rsid w:val="00BB2E13"/>
    <w:rsid w:val="00BB366B"/>
    <w:rsid w:val="00BB3C82"/>
    <w:rsid w:val="00BB42C4"/>
    <w:rsid w:val="00BB5230"/>
    <w:rsid w:val="00BB5355"/>
    <w:rsid w:val="00BB5418"/>
    <w:rsid w:val="00BB5764"/>
    <w:rsid w:val="00BB5E89"/>
    <w:rsid w:val="00BB62F4"/>
    <w:rsid w:val="00BB644C"/>
    <w:rsid w:val="00BB6493"/>
    <w:rsid w:val="00BB6738"/>
    <w:rsid w:val="00BB7A79"/>
    <w:rsid w:val="00BC004F"/>
    <w:rsid w:val="00BC00AA"/>
    <w:rsid w:val="00BC017A"/>
    <w:rsid w:val="00BC2781"/>
    <w:rsid w:val="00BC279D"/>
    <w:rsid w:val="00BC2FFD"/>
    <w:rsid w:val="00BC42D9"/>
    <w:rsid w:val="00BC4B19"/>
    <w:rsid w:val="00BC527D"/>
    <w:rsid w:val="00BC5B93"/>
    <w:rsid w:val="00BC644F"/>
    <w:rsid w:val="00BC67EC"/>
    <w:rsid w:val="00BC6A3B"/>
    <w:rsid w:val="00BC6AAA"/>
    <w:rsid w:val="00BC7266"/>
    <w:rsid w:val="00BC74FD"/>
    <w:rsid w:val="00BC7507"/>
    <w:rsid w:val="00BC7515"/>
    <w:rsid w:val="00BD20AB"/>
    <w:rsid w:val="00BD3F14"/>
    <w:rsid w:val="00BD5ADF"/>
    <w:rsid w:val="00BD5B53"/>
    <w:rsid w:val="00BD66EE"/>
    <w:rsid w:val="00BD6DA7"/>
    <w:rsid w:val="00BD6FDF"/>
    <w:rsid w:val="00BD7978"/>
    <w:rsid w:val="00BE0399"/>
    <w:rsid w:val="00BE09FA"/>
    <w:rsid w:val="00BE0C5D"/>
    <w:rsid w:val="00BE2115"/>
    <w:rsid w:val="00BE2278"/>
    <w:rsid w:val="00BE29DE"/>
    <w:rsid w:val="00BE5C47"/>
    <w:rsid w:val="00BE5E69"/>
    <w:rsid w:val="00BE6056"/>
    <w:rsid w:val="00BE630E"/>
    <w:rsid w:val="00BE63A0"/>
    <w:rsid w:val="00BE6A2A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24"/>
    <w:rsid w:val="00BF52B4"/>
    <w:rsid w:val="00BF664E"/>
    <w:rsid w:val="00BF6652"/>
    <w:rsid w:val="00BF693B"/>
    <w:rsid w:val="00BF732C"/>
    <w:rsid w:val="00BF7BAE"/>
    <w:rsid w:val="00BF7F90"/>
    <w:rsid w:val="00C008E3"/>
    <w:rsid w:val="00C01AF8"/>
    <w:rsid w:val="00C03676"/>
    <w:rsid w:val="00C04344"/>
    <w:rsid w:val="00C0480A"/>
    <w:rsid w:val="00C0626B"/>
    <w:rsid w:val="00C062D4"/>
    <w:rsid w:val="00C06827"/>
    <w:rsid w:val="00C06F26"/>
    <w:rsid w:val="00C073A2"/>
    <w:rsid w:val="00C07578"/>
    <w:rsid w:val="00C07642"/>
    <w:rsid w:val="00C07804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B17"/>
    <w:rsid w:val="00C149EC"/>
    <w:rsid w:val="00C14A6A"/>
    <w:rsid w:val="00C14F5B"/>
    <w:rsid w:val="00C1599F"/>
    <w:rsid w:val="00C15E29"/>
    <w:rsid w:val="00C15FD7"/>
    <w:rsid w:val="00C1616D"/>
    <w:rsid w:val="00C163BD"/>
    <w:rsid w:val="00C168B3"/>
    <w:rsid w:val="00C17436"/>
    <w:rsid w:val="00C1754C"/>
    <w:rsid w:val="00C177D7"/>
    <w:rsid w:val="00C21D7F"/>
    <w:rsid w:val="00C225A6"/>
    <w:rsid w:val="00C22B0B"/>
    <w:rsid w:val="00C23746"/>
    <w:rsid w:val="00C23C22"/>
    <w:rsid w:val="00C240EE"/>
    <w:rsid w:val="00C24328"/>
    <w:rsid w:val="00C24D60"/>
    <w:rsid w:val="00C25942"/>
    <w:rsid w:val="00C265E0"/>
    <w:rsid w:val="00C26AA8"/>
    <w:rsid w:val="00C277E4"/>
    <w:rsid w:val="00C3011E"/>
    <w:rsid w:val="00C3034C"/>
    <w:rsid w:val="00C30C8B"/>
    <w:rsid w:val="00C3153F"/>
    <w:rsid w:val="00C31606"/>
    <w:rsid w:val="00C33626"/>
    <w:rsid w:val="00C340C5"/>
    <w:rsid w:val="00C34402"/>
    <w:rsid w:val="00C3457F"/>
    <w:rsid w:val="00C348D0"/>
    <w:rsid w:val="00C35B16"/>
    <w:rsid w:val="00C36441"/>
    <w:rsid w:val="00C36DCB"/>
    <w:rsid w:val="00C37815"/>
    <w:rsid w:val="00C37AF3"/>
    <w:rsid w:val="00C40398"/>
    <w:rsid w:val="00C405F8"/>
    <w:rsid w:val="00C4204A"/>
    <w:rsid w:val="00C425B3"/>
    <w:rsid w:val="00C433F3"/>
    <w:rsid w:val="00C4439A"/>
    <w:rsid w:val="00C4497E"/>
    <w:rsid w:val="00C45B07"/>
    <w:rsid w:val="00C463A2"/>
    <w:rsid w:val="00C46539"/>
    <w:rsid w:val="00C46AE4"/>
    <w:rsid w:val="00C471E2"/>
    <w:rsid w:val="00C475E9"/>
    <w:rsid w:val="00C4782D"/>
    <w:rsid w:val="00C479DD"/>
    <w:rsid w:val="00C479F6"/>
    <w:rsid w:val="00C47E86"/>
    <w:rsid w:val="00C500A4"/>
    <w:rsid w:val="00C50DAE"/>
    <w:rsid w:val="00C51B74"/>
    <w:rsid w:val="00C52A20"/>
    <w:rsid w:val="00C5304E"/>
    <w:rsid w:val="00C54EB9"/>
    <w:rsid w:val="00C56217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620"/>
    <w:rsid w:val="00C65B1F"/>
    <w:rsid w:val="00C65EAB"/>
    <w:rsid w:val="00C660EB"/>
    <w:rsid w:val="00C67612"/>
    <w:rsid w:val="00C67B65"/>
    <w:rsid w:val="00C70DD2"/>
    <w:rsid w:val="00C710EE"/>
    <w:rsid w:val="00C72ED2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90AA7"/>
    <w:rsid w:val="00C90AEF"/>
    <w:rsid w:val="00C90B89"/>
    <w:rsid w:val="00C91543"/>
    <w:rsid w:val="00C91E90"/>
    <w:rsid w:val="00C9216F"/>
    <w:rsid w:val="00C92691"/>
    <w:rsid w:val="00C92A96"/>
    <w:rsid w:val="00C93656"/>
    <w:rsid w:val="00C93BE4"/>
    <w:rsid w:val="00C94077"/>
    <w:rsid w:val="00C94F58"/>
    <w:rsid w:val="00C9503B"/>
    <w:rsid w:val="00C95EFA"/>
    <w:rsid w:val="00C95F2A"/>
    <w:rsid w:val="00C96528"/>
    <w:rsid w:val="00CA0166"/>
    <w:rsid w:val="00CA16B7"/>
    <w:rsid w:val="00CA1773"/>
    <w:rsid w:val="00CA17CD"/>
    <w:rsid w:val="00CA26FC"/>
    <w:rsid w:val="00CA3EBD"/>
    <w:rsid w:val="00CA4179"/>
    <w:rsid w:val="00CA5084"/>
    <w:rsid w:val="00CA5428"/>
    <w:rsid w:val="00CA5D31"/>
    <w:rsid w:val="00CA60C5"/>
    <w:rsid w:val="00CA6BAD"/>
    <w:rsid w:val="00CA6F70"/>
    <w:rsid w:val="00CA701D"/>
    <w:rsid w:val="00CA701F"/>
    <w:rsid w:val="00CA7116"/>
    <w:rsid w:val="00CA7BF0"/>
    <w:rsid w:val="00CB03EC"/>
    <w:rsid w:val="00CB1231"/>
    <w:rsid w:val="00CB158F"/>
    <w:rsid w:val="00CB19C8"/>
    <w:rsid w:val="00CB19D8"/>
    <w:rsid w:val="00CB2017"/>
    <w:rsid w:val="00CB3F4F"/>
    <w:rsid w:val="00CB47D8"/>
    <w:rsid w:val="00CB4D41"/>
    <w:rsid w:val="00CB5AFC"/>
    <w:rsid w:val="00CB5D35"/>
    <w:rsid w:val="00CB6239"/>
    <w:rsid w:val="00CB6307"/>
    <w:rsid w:val="00CC04E1"/>
    <w:rsid w:val="00CC0712"/>
    <w:rsid w:val="00CC09A4"/>
    <w:rsid w:val="00CC0C8E"/>
    <w:rsid w:val="00CC145C"/>
    <w:rsid w:val="00CC155C"/>
    <w:rsid w:val="00CC1EDB"/>
    <w:rsid w:val="00CC2B28"/>
    <w:rsid w:val="00CC2F45"/>
    <w:rsid w:val="00CC331B"/>
    <w:rsid w:val="00CC39D8"/>
    <w:rsid w:val="00CC3BC8"/>
    <w:rsid w:val="00CC4342"/>
    <w:rsid w:val="00CC4C7B"/>
    <w:rsid w:val="00CC4FEB"/>
    <w:rsid w:val="00CC6CEC"/>
    <w:rsid w:val="00CC7C67"/>
    <w:rsid w:val="00CD1830"/>
    <w:rsid w:val="00CD1A75"/>
    <w:rsid w:val="00CD1DDF"/>
    <w:rsid w:val="00CD22D2"/>
    <w:rsid w:val="00CD2CB7"/>
    <w:rsid w:val="00CD3EF1"/>
    <w:rsid w:val="00CD4A31"/>
    <w:rsid w:val="00CD4E92"/>
    <w:rsid w:val="00CD584F"/>
    <w:rsid w:val="00CD5F1D"/>
    <w:rsid w:val="00CD6B83"/>
    <w:rsid w:val="00CD6FA7"/>
    <w:rsid w:val="00CD73AC"/>
    <w:rsid w:val="00CD7AB2"/>
    <w:rsid w:val="00CE063B"/>
    <w:rsid w:val="00CE156A"/>
    <w:rsid w:val="00CE3285"/>
    <w:rsid w:val="00CE39AA"/>
    <w:rsid w:val="00CE3FE1"/>
    <w:rsid w:val="00CE43E9"/>
    <w:rsid w:val="00CE4561"/>
    <w:rsid w:val="00CE4F3B"/>
    <w:rsid w:val="00CE5163"/>
    <w:rsid w:val="00CE5C82"/>
    <w:rsid w:val="00CE5E7C"/>
    <w:rsid w:val="00CE68AF"/>
    <w:rsid w:val="00CE6998"/>
    <w:rsid w:val="00CF01C4"/>
    <w:rsid w:val="00CF0DF2"/>
    <w:rsid w:val="00CF1E13"/>
    <w:rsid w:val="00CF2879"/>
    <w:rsid w:val="00CF2935"/>
    <w:rsid w:val="00CF2B12"/>
    <w:rsid w:val="00CF5129"/>
    <w:rsid w:val="00CF513C"/>
    <w:rsid w:val="00CF5D41"/>
    <w:rsid w:val="00CF6C82"/>
    <w:rsid w:val="00CF7409"/>
    <w:rsid w:val="00CF7CC3"/>
    <w:rsid w:val="00D00D26"/>
    <w:rsid w:val="00D01C97"/>
    <w:rsid w:val="00D01E25"/>
    <w:rsid w:val="00D0353F"/>
    <w:rsid w:val="00D03AC1"/>
    <w:rsid w:val="00D04405"/>
    <w:rsid w:val="00D04FA3"/>
    <w:rsid w:val="00D04FFD"/>
    <w:rsid w:val="00D0544A"/>
    <w:rsid w:val="00D06686"/>
    <w:rsid w:val="00D07583"/>
    <w:rsid w:val="00D103CD"/>
    <w:rsid w:val="00D10EC6"/>
    <w:rsid w:val="00D112C0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7FB"/>
    <w:rsid w:val="00D208B4"/>
    <w:rsid w:val="00D20E0D"/>
    <w:rsid w:val="00D20E53"/>
    <w:rsid w:val="00D23303"/>
    <w:rsid w:val="00D23A3A"/>
    <w:rsid w:val="00D245B0"/>
    <w:rsid w:val="00D246A5"/>
    <w:rsid w:val="00D25003"/>
    <w:rsid w:val="00D256F2"/>
    <w:rsid w:val="00D3033E"/>
    <w:rsid w:val="00D30D47"/>
    <w:rsid w:val="00D31502"/>
    <w:rsid w:val="00D32778"/>
    <w:rsid w:val="00D327A4"/>
    <w:rsid w:val="00D329B7"/>
    <w:rsid w:val="00D33364"/>
    <w:rsid w:val="00D33B04"/>
    <w:rsid w:val="00D33C8E"/>
    <w:rsid w:val="00D33CBC"/>
    <w:rsid w:val="00D353DC"/>
    <w:rsid w:val="00D354BD"/>
    <w:rsid w:val="00D3560F"/>
    <w:rsid w:val="00D35CF3"/>
    <w:rsid w:val="00D35D98"/>
    <w:rsid w:val="00D35F8B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50BC"/>
    <w:rsid w:val="00D458F2"/>
    <w:rsid w:val="00D47279"/>
    <w:rsid w:val="00D4751F"/>
    <w:rsid w:val="00D47B49"/>
    <w:rsid w:val="00D503FE"/>
    <w:rsid w:val="00D507BC"/>
    <w:rsid w:val="00D50B2B"/>
    <w:rsid w:val="00D5106C"/>
    <w:rsid w:val="00D5138A"/>
    <w:rsid w:val="00D51FF7"/>
    <w:rsid w:val="00D5213B"/>
    <w:rsid w:val="00D52670"/>
    <w:rsid w:val="00D52F68"/>
    <w:rsid w:val="00D53E77"/>
    <w:rsid w:val="00D55CDB"/>
    <w:rsid w:val="00D55DF4"/>
    <w:rsid w:val="00D564CA"/>
    <w:rsid w:val="00D56F82"/>
    <w:rsid w:val="00D571E4"/>
    <w:rsid w:val="00D576BF"/>
    <w:rsid w:val="00D602AB"/>
    <w:rsid w:val="00D6032E"/>
    <w:rsid w:val="00D603AD"/>
    <w:rsid w:val="00D60BCA"/>
    <w:rsid w:val="00D60E39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561"/>
    <w:rsid w:val="00D747C9"/>
    <w:rsid w:val="00D755AC"/>
    <w:rsid w:val="00D75C32"/>
    <w:rsid w:val="00D76186"/>
    <w:rsid w:val="00D76278"/>
    <w:rsid w:val="00D76399"/>
    <w:rsid w:val="00D77C9D"/>
    <w:rsid w:val="00D77FB1"/>
    <w:rsid w:val="00D8020B"/>
    <w:rsid w:val="00D810CA"/>
    <w:rsid w:val="00D8120D"/>
    <w:rsid w:val="00D81F71"/>
    <w:rsid w:val="00D8283A"/>
    <w:rsid w:val="00D83B24"/>
    <w:rsid w:val="00D83BF1"/>
    <w:rsid w:val="00D84643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94B"/>
    <w:rsid w:val="00D87E4E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5DA7"/>
    <w:rsid w:val="00D96577"/>
    <w:rsid w:val="00D97404"/>
    <w:rsid w:val="00D974EB"/>
    <w:rsid w:val="00D97883"/>
    <w:rsid w:val="00DA0008"/>
    <w:rsid w:val="00DA017F"/>
    <w:rsid w:val="00DA057F"/>
    <w:rsid w:val="00DA10EC"/>
    <w:rsid w:val="00DA1B03"/>
    <w:rsid w:val="00DA1E87"/>
    <w:rsid w:val="00DA1FAA"/>
    <w:rsid w:val="00DA263D"/>
    <w:rsid w:val="00DA2B43"/>
    <w:rsid w:val="00DA335B"/>
    <w:rsid w:val="00DA3C4D"/>
    <w:rsid w:val="00DA5DEF"/>
    <w:rsid w:val="00DA621D"/>
    <w:rsid w:val="00DA7438"/>
    <w:rsid w:val="00DA7669"/>
    <w:rsid w:val="00DB0C6E"/>
    <w:rsid w:val="00DB1FAD"/>
    <w:rsid w:val="00DB2193"/>
    <w:rsid w:val="00DB2C9E"/>
    <w:rsid w:val="00DB336B"/>
    <w:rsid w:val="00DB366B"/>
    <w:rsid w:val="00DB40F3"/>
    <w:rsid w:val="00DB415D"/>
    <w:rsid w:val="00DB4445"/>
    <w:rsid w:val="00DB4B14"/>
    <w:rsid w:val="00DB5A72"/>
    <w:rsid w:val="00DB622A"/>
    <w:rsid w:val="00DB65BD"/>
    <w:rsid w:val="00DB7592"/>
    <w:rsid w:val="00DB759B"/>
    <w:rsid w:val="00DB7866"/>
    <w:rsid w:val="00DC00C2"/>
    <w:rsid w:val="00DC058C"/>
    <w:rsid w:val="00DC0CC2"/>
    <w:rsid w:val="00DC1AF4"/>
    <w:rsid w:val="00DC2275"/>
    <w:rsid w:val="00DC2FF0"/>
    <w:rsid w:val="00DC43AD"/>
    <w:rsid w:val="00DC4A2D"/>
    <w:rsid w:val="00DC50E7"/>
    <w:rsid w:val="00DC5343"/>
    <w:rsid w:val="00DC5AD6"/>
    <w:rsid w:val="00DC6D53"/>
    <w:rsid w:val="00DC7CEA"/>
    <w:rsid w:val="00DD0030"/>
    <w:rsid w:val="00DD0371"/>
    <w:rsid w:val="00DD0563"/>
    <w:rsid w:val="00DD13F1"/>
    <w:rsid w:val="00DD1AF9"/>
    <w:rsid w:val="00DD217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CE7"/>
    <w:rsid w:val="00DD7F66"/>
    <w:rsid w:val="00DD7F79"/>
    <w:rsid w:val="00DE0735"/>
    <w:rsid w:val="00DE07BB"/>
    <w:rsid w:val="00DE0B52"/>
    <w:rsid w:val="00DE0EC7"/>
    <w:rsid w:val="00DE1221"/>
    <w:rsid w:val="00DE13F1"/>
    <w:rsid w:val="00DE3662"/>
    <w:rsid w:val="00DE3A5C"/>
    <w:rsid w:val="00DE4A4F"/>
    <w:rsid w:val="00DE54BE"/>
    <w:rsid w:val="00DE57C7"/>
    <w:rsid w:val="00DE5DFB"/>
    <w:rsid w:val="00DE63FB"/>
    <w:rsid w:val="00DE669A"/>
    <w:rsid w:val="00DE6BDE"/>
    <w:rsid w:val="00DE73E0"/>
    <w:rsid w:val="00DE7629"/>
    <w:rsid w:val="00DE7988"/>
    <w:rsid w:val="00DF1478"/>
    <w:rsid w:val="00DF1585"/>
    <w:rsid w:val="00DF1CD5"/>
    <w:rsid w:val="00DF23D7"/>
    <w:rsid w:val="00DF268E"/>
    <w:rsid w:val="00DF2E82"/>
    <w:rsid w:val="00DF400A"/>
    <w:rsid w:val="00DF47A4"/>
    <w:rsid w:val="00DF519E"/>
    <w:rsid w:val="00DF5434"/>
    <w:rsid w:val="00DF60D4"/>
    <w:rsid w:val="00DF6765"/>
    <w:rsid w:val="00DF690E"/>
    <w:rsid w:val="00DF72E0"/>
    <w:rsid w:val="00DF77AD"/>
    <w:rsid w:val="00E01C27"/>
    <w:rsid w:val="00E03F14"/>
    <w:rsid w:val="00E055EE"/>
    <w:rsid w:val="00E06CF2"/>
    <w:rsid w:val="00E06D8F"/>
    <w:rsid w:val="00E077E2"/>
    <w:rsid w:val="00E10838"/>
    <w:rsid w:val="00E117E8"/>
    <w:rsid w:val="00E135AD"/>
    <w:rsid w:val="00E149A6"/>
    <w:rsid w:val="00E14AA7"/>
    <w:rsid w:val="00E14BA5"/>
    <w:rsid w:val="00E154BD"/>
    <w:rsid w:val="00E15C82"/>
    <w:rsid w:val="00E15CED"/>
    <w:rsid w:val="00E15F87"/>
    <w:rsid w:val="00E1653D"/>
    <w:rsid w:val="00E165BA"/>
    <w:rsid w:val="00E16E5A"/>
    <w:rsid w:val="00E1732A"/>
    <w:rsid w:val="00E177C7"/>
    <w:rsid w:val="00E17960"/>
    <w:rsid w:val="00E212B3"/>
    <w:rsid w:val="00E21C87"/>
    <w:rsid w:val="00E22535"/>
    <w:rsid w:val="00E2297E"/>
    <w:rsid w:val="00E22C63"/>
    <w:rsid w:val="00E2351D"/>
    <w:rsid w:val="00E2483C"/>
    <w:rsid w:val="00E24ECD"/>
    <w:rsid w:val="00E25558"/>
    <w:rsid w:val="00E25A8C"/>
    <w:rsid w:val="00E26A1B"/>
    <w:rsid w:val="00E2735E"/>
    <w:rsid w:val="00E27F91"/>
    <w:rsid w:val="00E30866"/>
    <w:rsid w:val="00E3185B"/>
    <w:rsid w:val="00E329E4"/>
    <w:rsid w:val="00E330FD"/>
    <w:rsid w:val="00E33439"/>
    <w:rsid w:val="00E34459"/>
    <w:rsid w:val="00E35A23"/>
    <w:rsid w:val="00E35B25"/>
    <w:rsid w:val="00E35CFE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A3D"/>
    <w:rsid w:val="00E42F03"/>
    <w:rsid w:val="00E4320A"/>
    <w:rsid w:val="00E45A6E"/>
    <w:rsid w:val="00E47481"/>
    <w:rsid w:val="00E4753B"/>
    <w:rsid w:val="00E47C85"/>
    <w:rsid w:val="00E47D64"/>
    <w:rsid w:val="00E47EC8"/>
    <w:rsid w:val="00E5000A"/>
    <w:rsid w:val="00E518CD"/>
    <w:rsid w:val="00E525F9"/>
    <w:rsid w:val="00E52F7C"/>
    <w:rsid w:val="00E53BAE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3633"/>
    <w:rsid w:val="00E641AA"/>
    <w:rsid w:val="00E645DE"/>
    <w:rsid w:val="00E649DC"/>
    <w:rsid w:val="00E64EEC"/>
    <w:rsid w:val="00E65ED2"/>
    <w:rsid w:val="00E6625B"/>
    <w:rsid w:val="00E66C70"/>
    <w:rsid w:val="00E67023"/>
    <w:rsid w:val="00E70757"/>
    <w:rsid w:val="00E71230"/>
    <w:rsid w:val="00E71D16"/>
    <w:rsid w:val="00E73620"/>
    <w:rsid w:val="00E73E73"/>
    <w:rsid w:val="00E742B8"/>
    <w:rsid w:val="00E74E04"/>
    <w:rsid w:val="00E74E9B"/>
    <w:rsid w:val="00E75697"/>
    <w:rsid w:val="00E7599E"/>
    <w:rsid w:val="00E76765"/>
    <w:rsid w:val="00E768DB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6F1"/>
    <w:rsid w:val="00E82D49"/>
    <w:rsid w:val="00E8341A"/>
    <w:rsid w:val="00E83A8F"/>
    <w:rsid w:val="00E83D0B"/>
    <w:rsid w:val="00E83FAA"/>
    <w:rsid w:val="00E8479B"/>
    <w:rsid w:val="00E86A93"/>
    <w:rsid w:val="00E86E3E"/>
    <w:rsid w:val="00E87095"/>
    <w:rsid w:val="00E92BFF"/>
    <w:rsid w:val="00E94428"/>
    <w:rsid w:val="00E945D1"/>
    <w:rsid w:val="00E94D56"/>
    <w:rsid w:val="00E959D7"/>
    <w:rsid w:val="00E96584"/>
    <w:rsid w:val="00E967C4"/>
    <w:rsid w:val="00E9693F"/>
    <w:rsid w:val="00E97881"/>
    <w:rsid w:val="00EA0366"/>
    <w:rsid w:val="00EA0DCA"/>
    <w:rsid w:val="00EA0E8E"/>
    <w:rsid w:val="00EA1ACE"/>
    <w:rsid w:val="00EA1B0C"/>
    <w:rsid w:val="00EA1FD6"/>
    <w:rsid w:val="00EA2615"/>
    <w:rsid w:val="00EA51C6"/>
    <w:rsid w:val="00EA5652"/>
    <w:rsid w:val="00EA5FAA"/>
    <w:rsid w:val="00EA64F2"/>
    <w:rsid w:val="00EA6AF9"/>
    <w:rsid w:val="00EA726C"/>
    <w:rsid w:val="00EB05DE"/>
    <w:rsid w:val="00EB154D"/>
    <w:rsid w:val="00EB2094"/>
    <w:rsid w:val="00EB2557"/>
    <w:rsid w:val="00EB27BB"/>
    <w:rsid w:val="00EB2B4A"/>
    <w:rsid w:val="00EB3D2C"/>
    <w:rsid w:val="00EB4E49"/>
    <w:rsid w:val="00EB556E"/>
    <w:rsid w:val="00EB70B2"/>
    <w:rsid w:val="00EC0646"/>
    <w:rsid w:val="00EC0C88"/>
    <w:rsid w:val="00EC18C7"/>
    <w:rsid w:val="00EC26EF"/>
    <w:rsid w:val="00EC2A91"/>
    <w:rsid w:val="00EC34EB"/>
    <w:rsid w:val="00EC3DA0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506"/>
    <w:rsid w:val="00ED7836"/>
    <w:rsid w:val="00ED7E8F"/>
    <w:rsid w:val="00EE16CC"/>
    <w:rsid w:val="00EE1A10"/>
    <w:rsid w:val="00EE1A55"/>
    <w:rsid w:val="00EE1B52"/>
    <w:rsid w:val="00EE375F"/>
    <w:rsid w:val="00EE48A1"/>
    <w:rsid w:val="00EF0D38"/>
    <w:rsid w:val="00EF3927"/>
    <w:rsid w:val="00EF44B6"/>
    <w:rsid w:val="00EF56EC"/>
    <w:rsid w:val="00EF6217"/>
    <w:rsid w:val="00EF675C"/>
    <w:rsid w:val="00EF71A9"/>
    <w:rsid w:val="00EF764E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5E27"/>
    <w:rsid w:val="00F16468"/>
    <w:rsid w:val="00F1690C"/>
    <w:rsid w:val="00F16CC3"/>
    <w:rsid w:val="00F214B1"/>
    <w:rsid w:val="00F21B2D"/>
    <w:rsid w:val="00F221A2"/>
    <w:rsid w:val="00F23348"/>
    <w:rsid w:val="00F23451"/>
    <w:rsid w:val="00F23B95"/>
    <w:rsid w:val="00F23DA3"/>
    <w:rsid w:val="00F23DCE"/>
    <w:rsid w:val="00F23EDB"/>
    <w:rsid w:val="00F23F8D"/>
    <w:rsid w:val="00F25461"/>
    <w:rsid w:val="00F259E3"/>
    <w:rsid w:val="00F25AD7"/>
    <w:rsid w:val="00F2680C"/>
    <w:rsid w:val="00F27060"/>
    <w:rsid w:val="00F272F9"/>
    <w:rsid w:val="00F27A6B"/>
    <w:rsid w:val="00F31695"/>
    <w:rsid w:val="00F31AE8"/>
    <w:rsid w:val="00F32818"/>
    <w:rsid w:val="00F32960"/>
    <w:rsid w:val="00F32EA3"/>
    <w:rsid w:val="00F339B0"/>
    <w:rsid w:val="00F343D1"/>
    <w:rsid w:val="00F36754"/>
    <w:rsid w:val="00F37C63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5C2C"/>
    <w:rsid w:val="00F45C4E"/>
    <w:rsid w:val="00F46423"/>
    <w:rsid w:val="00F46788"/>
    <w:rsid w:val="00F46EC9"/>
    <w:rsid w:val="00F47244"/>
    <w:rsid w:val="00F509A3"/>
    <w:rsid w:val="00F51837"/>
    <w:rsid w:val="00F51E45"/>
    <w:rsid w:val="00F52A36"/>
    <w:rsid w:val="00F52DC4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1F9F"/>
    <w:rsid w:val="00F62EB0"/>
    <w:rsid w:val="00F64BFF"/>
    <w:rsid w:val="00F64E4B"/>
    <w:rsid w:val="00F65452"/>
    <w:rsid w:val="00F65A6F"/>
    <w:rsid w:val="00F65DBA"/>
    <w:rsid w:val="00F670F3"/>
    <w:rsid w:val="00F7008D"/>
    <w:rsid w:val="00F71582"/>
    <w:rsid w:val="00F731B9"/>
    <w:rsid w:val="00F73A5A"/>
    <w:rsid w:val="00F73FFE"/>
    <w:rsid w:val="00F744A3"/>
    <w:rsid w:val="00F752D0"/>
    <w:rsid w:val="00F7533C"/>
    <w:rsid w:val="00F7553E"/>
    <w:rsid w:val="00F7683A"/>
    <w:rsid w:val="00F771AA"/>
    <w:rsid w:val="00F8022E"/>
    <w:rsid w:val="00F803F6"/>
    <w:rsid w:val="00F8083C"/>
    <w:rsid w:val="00F815D4"/>
    <w:rsid w:val="00F819CB"/>
    <w:rsid w:val="00F822A6"/>
    <w:rsid w:val="00F823C5"/>
    <w:rsid w:val="00F833A2"/>
    <w:rsid w:val="00F83CE2"/>
    <w:rsid w:val="00F83CF8"/>
    <w:rsid w:val="00F84F2A"/>
    <w:rsid w:val="00F85599"/>
    <w:rsid w:val="00F85C1E"/>
    <w:rsid w:val="00F86568"/>
    <w:rsid w:val="00F86694"/>
    <w:rsid w:val="00F86ABF"/>
    <w:rsid w:val="00F86F89"/>
    <w:rsid w:val="00F87DDB"/>
    <w:rsid w:val="00F90CF8"/>
    <w:rsid w:val="00F922E8"/>
    <w:rsid w:val="00F92361"/>
    <w:rsid w:val="00F92B0C"/>
    <w:rsid w:val="00F93D74"/>
    <w:rsid w:val="00F94F78"/>
    <w:rsid w:val="00F95450"/>
    <w:rsid w:val="00F954E8"/>
    <w:rsid w:val="00F95E4C"/>
    <w:rsid w:val="00F96179"/>
    <w:rsid w:val="00FA06C7"/>
    <w:rsid w:val="00FA0793"/>
    <w:rsid w:val="00FA0DFE"/>
    <w:rsid w:val="00FA1C4D"/>
    <w:rsid w:val="00FA2009"/>
    <w:rsid w:val="00FA245F"/>
    <w:rsid w:val="00FA393C"/>
    <w:rsid w:val="00FA3EF2"/>
    <w:rsid w:val="00FA454F"/>
    <w:rsid w:val="00FA4F1B"/>
    <w:rsid w:val="00FA5D0F"/>
    <w:rsid w:val="00FA6766"/>
    <w:rsid w:val="00FA7F1C"/>
    <w:rsid w:val="00FB0B0A"/>
    <w:rsid w:val="00FB0CA3"/>
    <w:rsid w:val="00FB0DE5"/>
    <w:rsid w:val="00FB0F6A"/>
    <w:rsid w:val="00FB1CDF"/>
    <w:rsid w:val="00FB2C20"/>
    <w:rsid w:val="00FB2EF2"/>
    <w:rsid w:val="00FB2FA9"/>
    <w:rsid w:val="00FB30B4"/>
    <w:rsid w:val="00FB33B6"/>
    <w:rsid w:val="00FB3B43"/>
    <w:rsid w:val="00FB3F5E"/>
    <w:rsid w:val="00FB483B"/>
    <w:rsid w:val="00FB56B4"/>
    <w:rsid w:val="00FB6FDF"/>
    <w:rsid w:val="00FC06B1"/>
    <w:rsid w:val="00FC14AC"/>
    <w:rsid w:val="00FC1768"/>
    <w:rsid w:val="00FC1AA5"/>
    <w:rsid w:val="00FC2AE5"/>
    <w:rsid w:val="00FC4399"/>
    <w:rsid w:val="00FC4637"/>
    <w:rsid w:val="00FC48FC"/>
    <w:rsid w:val="00FC496F"/>
    <w:rsid w:val="00FC4F80"/>
    <w:rsid w:val="00FC5B7C"/>
    <w:rsid w:val="00FC5BE7"/>
    <w:rsid w:val="00FC7732"/>
    <w:rsid w:val="00FD0557"/>
    <w:rsid w:val="00FD0880"/>
    <w:rsid w:val="00FD0F96"/>
    <w:rsid w:val="00FD170D"/>
    <w:rsid w:val="00FD208A"/>
    <w:rsid w:val="00FD2371"/>
    <w:rsid w:val="00FD25C6"/>
    <w:rsid w:val="00FD296D"/>
    <w:rsid w:val="00FD3FDE"/>
    <w:rsid w:val="00FD5B90"/>
    <w:rsid w:val="00FD6D36"/>
    <w:rsid w:val="00FD6F93"/>
    <w:rsid w:val="00FE0273"/>
    <w:rsid w:val="00FE09EE"/>
    <w:rsid w:val="00FE117D"/>
    <w:rsid w:val="00FE11AF"/>
    <w:rsid w:val="00FE1829"/>
    <w:rsid w:val="00FE1D9B"/>
    <w:rsid w:val="00FE242D"/>
    <w:rsid w:val="00FE2C83"/>
    <w:rsid w:val="00FE3DD5"/>
    <w:rsid w:val="00FE5045"/>
    <w:rsid w:val="00FE5AE6"/>
    <w:rsid w:val="00FE659E"/>
    <w:rsid w:val="00FF0B04"/>
    <w:rsid w:val="00FF0CCA"/>
    <w:rsid w:val="00FF18D7"/>
    <w:rsid w:val="00FF2226"/>
    <w:rsid w:val="00FF2B98"/>
    <w:rsid w:val="00FF3602"/>
    <w:rsid w:val="00FF48F2"/>
    <w:rsid w:val="00FF4E4A"/>
    <w:rsid w:val="057AA104"/>
    <w:rsid w:val="1B7C5BAE"/>
    <w:rsid w:val="2CB3DF26"/>
    <w:rsid w:val="33DBF7F6"/>
    <w:rsid w:val="340E6B21"/>
    <w:rsid w:val="35F24FD2"/>
    <w:rsid w:val="4023FC25"/>
    <w:rsid w:val="42001999"/>
    <w:rsid w:val="445EEAA6"/>
    <w:rsid w:val="49D51742"/>
    <w:rsid w:val="4A320797"/>
    <w:rsid w:val="4CBC11D8"/>
    <w:rsid w:val="4DF90A00"/>
    <w:rsid w:val="584F24FF"/>
    <w:rsid w:val="63265AB9"/>
    <w:rsid w:val="6430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321C9D25-9213-4208-9C0F-B283E64D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4915F3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4915F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570A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9570A5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styleId="NormalWeb">
    <w:name w:val="Normal (Web)"/>
    <w:basedOn w:val="Normal"/>
    <w:uiPriority w:val="99"/>
    <w:unhideWhenUsed/>
    <w:rsid w:val="008D27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5NUHHDQN7SK2-1476151046-530322</_dlc_DocId>
    <_dlc_DocIdUrl xmlns="f166a696-7b5b-4ccd-9f0c-ffde0cceec81">
      <Url>https://ericsson.sharepoint.com/sites/star/_layouts/15/DocIdRedir.aspx?ID=5NUHHDQN7SK2-1476151046-530322</Url>
      <Description>5NUHHDQN7SK2-1476151046-530322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2C32B4-2DB7-4376-9D07-CF21941432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B2A8D7-08A7-463A-A7F6-A293CFA79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schemas.microsoft.com/sharepoint/v4"/>
    <ds:schemaRef ds:uri="d8762117-8292-4133-b1c7-eab5c6487cfd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f166a696-7b5b-4ccd-9f0c-ffde0cceec81"/>
    <ds:schemaRef ds:uri="611109f9-ed58-4498-a270-1fb2086a532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5236210-6BA0-4990-A743-288922E20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10200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2251</cp:revision>
  <dcterms:created xsi:type="dcterms:W3CDTF">2020-10-18T06:11:00Z</dcterms:created>
  <dcterms:modified xsi:type="dcterms:W3CDTF">2022-11-04T06:52:00Z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19a8ba72-2a3c-46bb-811f-25c7495e6e7f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67004000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